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2A619" w14:textId="6BB84302" w:rsidR="00C67327" w:rsidRDefault="00BA77E6" w:rsidP="00FE7EC3">
      <w:pPr>
        <w:jc w:val="center"/>
        <w:rPr>
          <w:b/>
        </w:rPr>
      </w:pPr>
      <w:r>
        <w:rPr>
          <w:b/>
        </w:rPr>
        <w:t xml:space="preserve"> </w:t>
      </w:r>
      <w:r w:rsidR="006A1404">
        <w:rPr>
          <w:noProof/>
        </w:rPr>
        <w:drawing>
          <wp:inline distT="0" distB="0" distL="0" distR="0" wp14:anchorId="1116E7A9" wp14:editId="76991CBA">
            <wp:extent cx="1799790" cy="1509395"/>
            <wp:effectExtent l="0" t="0" r="0" b="0"/>
            <wp:docPr id="1" name="Picture 1"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circl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0112" cy="1518052"/>
                    </a:xfrm>
                    <a:prstGeom prst="rect">
                      <a:avLst/>
                    </a:prstGeom>
                    <a:noFill/>
                    <a:ln>
                      <a:noFill/>
                    </a:ln>
                  </pic:spPr>
                </pic:pic>
              </a:graphicData>
            </a:graphic>
          </wp:inline>
        </w:drawing>
      </w:r>
    </w:p>
    <w:p w14:paraId="38825E8C" w14:textId="175E5DEF" w:rsidR="00FE7EC3" w:rsidRPr="00BE093C" w:rsidRDefault="005E49A9" w:rsidP="00BE093C">
      <w:pPr>
        <w:spacing w:after="0"/>
        <w:jc w:val="center"/>
        <w:rPr>
          <w:b/>
          <w:sz w:val="28"/>
          <w:szCs w:val="28"/>
        </w:rPr>
      </w:pPr>
      <w:r w:rsidRPr="00BE093C">
        <w:rPr>
          <w:b/>
          <w:sz w:val="28"/>
          <w:szCs w:val="28"/>
        </w:rPr>
        <w:t>ANNUAL EXHIBITION</w:t>
      </w:r>
    </w:p>
    <w:p w14:paraId="32A2144C" w14:textId="503B4535" w:rsidR="008430BC" w:rsidRPr="00BE093C" w:rsidRDefault="008430BC" w:rsidP="00BE093C">
      <w:pPr>
        <w:spacing w:after="0"/>
        <w:jc w:val="center"/>
        <w:rPr>
          <w:b/>
          <w:sz w:val="28"/>
          <w:szCs w:val="28"/>
        </w:rPr>
      </w:pPr>
      <w:r w:rsidRPr="00BE093C">
        <w:rPr>
          <w:b/>
          <w:sz w:val="28"/>
          <w:szCs w:val="28"/>
        </w:rPr>
        <w:t>THE BURTON</w:t>
      </w:r>
      <w:r w:rsidR="007D0278" w:rsidRPr="00BE093C">
        <w:rPr>
          <w:b/>
          <w:sz w:val="28"/>
          <w:szCs w:val="28"/>
        </w:rPr>
        <w:t xml:space="preserve"> AT</w:t>
      </w:r>
      <w:r w:rsidRPr="00BE093C">
        <w:rPr>
          <w:b/>
          <w:sz w:val="28"/>
          <w:szCs w:val="28"/>
        </w:rPr>
        <w:t xml:space="preserve"> BIDEFORD</w:t>
      </w:r>
    </w:p>
    <w:p w14:paraId="7ECE4E32" w14:textId="037670D3" w:rsidR="008D7E82" w:rsidRPr="00BE093C" w:rsidRDefault="001568F8" w:rsidP="00BE093C">
      <w:pPr>
        <w:spacing w:after="0"/>
        <w:jc w:val="center"/>
        <w:rPr>
          <w:b/>
          <w:sz w:val="28"/>
          <w:szCs w:val="28"/>
        </w:rPr>
      </w:pPr>
      <w:r w:rsidRPr="00BE093C">
        <w:rPr>
          <w:b/>
          <w:sz w:val="28"/>
          <w:szCs w:val="28"/>
        </w:rPr>
        <w:t>GUIDANCE NOTES AND TERMS</w:t>
      </w:r>
    </w:p>
    <w:p w14:paraId="658A10CB" w14:textId="77777777" w:rsidR="008430BC" w:rsidRDefault="008430BC" w:rsidP="008430BC">
      <w:pPr>
        <w:ind w:left="3600" w:hanging="3600"/>
        <w:rPr>
          <w:b/>
        </w:rPr>
      </w:pPr>
    </w:p>
    <w:p w14:paraId="49A484CA" w14:textId="6FC9F829" w:rsidR="004626A2" w:rsidRDefault="00AD4FE4" w:rsidP="001568F8">
      <w:pPr>
        <w:rPr>
          <w:b/>
          <w:u w:val="single"/>
        </w:rPr>
      </w:pPr>
      <w:r>
        <w:rPr>
          <w:b/>
          <w:u w:val="single"/>
        </w:rPr>
        <w:t>Submitting an entry to take part in the exhibition</w:t>
      </w:r>
    </w:p>
    <w:p w14:paraId="0FB8FD5D" w14:textId="166B797B" w:rsidR="00604151" w:rsidRDefault="00855D93" w:rsidP="00A90A95">
      <w:pPr>
        <w:ind w:left="720" w:hanging="720"/>
      </w:pPr>
      <w:r>
        <w:t>1.</w:t>
      </w:r>
      <w:r>
        <w:tab/>
      </w:r>
      <w:r w:rsidR="004626A2">
        <w:t>Th</w:t>
      </w:r>
      <w:r w:rsidR="000A55B1">
        <w:t>e</w:t>
      </w:r>
      <w:r w:rsidR="004626A2">
        <w:t xml:space="preserve"> </w:t>
      </w:r>
      <w:r w:rsidR="002B1647">
        <w:t>e</w:t>
      </w:r>
      <w:r w:rsidR="004626A2">
        <w:t>xhibition is open to Full</w:t>
      </w:r>
      <w:r w:rsidR="00C046C7">
        <w:t>/Life</w:t>
      </w:r>
      <w:r w:rsidR="004626A2">
        <w:t xml:space="preserve"> Members, Associate</w:t>
      </w:r>
      <w:r w:rsidR="000D151C">
        <w:t xml:space="preserve">s </w:t>
      </w:r>
      <w:r w:rsidR="00767C86">
        <w:t xml:space="preserve">of WHOBIDARTS </w:t>
      </w:r>
      <w:r w:rsidR="00BE54F2">
        <w:t>and</w:t>
      </w:r>
      <w:r w:rsidR="005C4372">
        <w:t xml:space="preserve"> </w:t>
      </w:r>
      <w:r w:rsidR="004626A2">
        <w:t>Non-Members</w:t>
      </w:r>
      <w:r w:rsidR="00767C86">
        <w:t xml:space="preserve"> also</w:t>
      </w:r>
      <w:r w:rsidR="004626A2">
        <w:t xml:space="preserve">.  </w:t>
      </w:r>
    </w:p>
    <w:p w14:paraId="0731DF3F" w14:textId="2DFD9E05" w:rsidR="00AD4FE4" w:rsidRPr="00625A51" w:rsidRDefault="00604151" w:rsidP="00855D93">
      <w:pPr>
        <w:ind w:left="720" w:hanging="720"/>
      </w:pPr>
      <w:r>
        <w:t>2.</w:t>
      </w:r>
      <w:r>
        <w:tab/>
      </w:r>
      <w:r w:rsidR="00AD4FE4">
        <w:t xml:space="preserve">The closing date for submitting an entry to take part in the exhibition is midnight on </w:t>
      </w:r>
      <w:r w:rsidR="009E445B" w:rsidRPr="00625A51">
        <w:rPr>
          <w:b/>
          <w:bCs/>
        </w:rPr>
        <w:t xml:space="preserve">Friday </w:t>
      </w:r>
      <w:r w:rsidR="007D23CD" w:rsidRPr="00625A51">
        <w:rPr>
          <w:b/>
          <w:bCs/>
        </w:rPr>
        <w:t>6</w:t>
      </w:r>
      <w:r w:rsidR="009E445B" w:rsidRPr="00625A51">
        <w:rPr>
          <w:b/>
          <w:bCs/>
        </w:rPr>
        <w:t xml:space="preserve"> </w:t>
      </w:r>
      <w:r w:rsidR="007D23CD" w:rsidRPr="00625A51">
        <w:rPr>
          <w:b/>
          <w:bCs/>
        </w:rPr>
        <w:t>March 2026</w:t>
      </w:r>
      <w:r w:rsidR="00AD4FE4" w:rsidRPr="00625A51">
        <w:t>.</w:t>
      </w:r>
    </w:p>
    <w:p w14:paraId="3D8DD2C1" w14:textId="77777777" w:rsidR="00625A51" w:rsidRDefault="009E445B" w:rsidP="00855D93">
      <w:pPr>
        <w:ind w:left="720" w:hanging="720"/>
      </w:pPr>
      <w:r>
        <w:t>3</w:t>
      </w:r>
      <w:r w:rsidR="00AD4FE4">
        <w:t xml:space="preserve">. </w:t>
      </w:r>
      <w:r w:rsidR="00AD4FE4">
        <w:tab/>
      </w:r>
      <w:r w:rsidR="003E060E">
        <w:t xml:space="preserve">Completed entry form to be </w:t>
      </w:r>
      <w:r w:rsidR="00AD4FE4" w:rsidRPr="00DC3FC5">
        <w:t xml:space="preserve">submitted </w:t>
      </w:r>
      <w:r w:rsidRPr="00DC3FC5">
        <w:t>in an ema</w:t>
      </w:r>
      <w:r w:rsidR="00AD4FE4" w:rsidRPr="00DC3FC5">
        <w:t xml:space="preserve">il to </w:t>
      </w:r>
      <w:hyperlink r:id="rId9" w:history="1">
        <w:r w:rsidR="00AD4FE4" w:rsidRPr="00DC3FC5">
          <w:rPr>
            <w:rStyle w:val="Hyperlink"/>
            <w:color w:val="auto"/>
          </w:rPr>
          <w:t>susanbrooklynharris@gmail.com</w:t>
        </w:r>
      </w:hyperlink>
      <w:r w:rsidR="003E060E">
        <w:t xml:space="preserve">. </w:t>
      </w:r>
    </w:p>
    <w:p w14:paraId="2ACAC5D6" w14:textId="04DB1859" w:rsidR="009E445B" w:rsidRPr="00DC3FC5" w:rsidRDefault="003E060E" w:rsidP="00625A51">
      <w:pPr>
        <w:ind w:left="720"/>
      </w:pPr>
      <w:r>
        <w:t xml:space="preserve">As an alternative to submitting an entry form you may submit an email to </w:t>
      </w:r>
      <w:hyperlink r:id="rId10" w:history="1">
        <w:r w:rsidRPr="00D718A8">
          <w:rPr>
            <w:rStyle w:val="Hyperlink"/>
          </w:rPr>
          <w:t>susanbrooklynharris@gmail.com</w:t>
        </w:r>
      </w:hyperlink>
      <w:r>
        <w:t xml:space="preserve"> making sure you </w:t>
      </w:r>
      <w:r w:rsidR="00447942" w:rsidRPr="00DC3FC5">
        <w:t>includ</w:t>
      </w:r>
      <w:r w:rsidR="007D0278" w:rsidRPr="00DC3FC5">
        <w:t xml:space="preserve">e </w:t>
      </w:r>
      <w:r w:rsidR="009E445B" w:rsidRPr="00DC3FC5">
        <w:t>the following information:</w:t>
      </w:r>
    </w:p>
    <w:p w14:paraId="7B4E2DA3" w14:textId="57B0FE5C" w:rsidR="00490F26" w:rsidRPr="00DC3FC5" w:rsidRDefault="007D0278" w:rsidP="00490F26">
      <w:pPr>
        <w:pStyle w:val="ListParagraph"/>
        <w:numPr>
          <w:ilvl w:val="0"/>
          <w:numId w:val="8"/>
        </w:numPr>
      </w:pPr>
      <w:r w:rsidRPr="00DC3FC5">
        <w:t>Your</w:t>
      </w:r>
      <w:r w:rsidR="00490F26" w:rsidRPr="00DC3FC5">
        <w:t xml:space="preserve"> name</w:t>
      </w:r>
    </w:p>
    <w:p w14:paraId="30E0FCC7" w14:textId="5485A6AB" w:rsidR="00490F26" w:rsidRPr="00DC3FC5" w:rsidRDefault="00490F26" w:rsidP="00490F26">
      <w:pPr>
        <w:pStyle w:val="ListParagraph"/>
        <w:numPr>
          <w:ilvl w:val="0"/>
          <w:numId w:val="8"/>
        </w:numPr>
      </w:pPr>
      <w:r w:rsidRPr="00DC3FC5">
        <w:t>Contact details (email and phone)</w:t>
      </w:r>
    </w:p>
    <w:p w14:paraId="2370A777" w14:textId="77777777" w:rsidR="003E060E" w:rsidRDefault="00490F26" w:rsidP="00490F26">
      <w:pPr>
        <w:pStyle w:val="ListParagraph"/>
        <w:numPr>
          <w:ilvl w:val="0"/>
          <w:numId w:val="8"/>
        </w:numPr>
      </w:pPr>
      <w:r w:rsidRPr="00DC3FC5">
        <w:t>Details of the work you wish to submit</w:t>
      </w:r>
      <w:r w:rsidR="00C60741" w:rsidRPr="00DC3FC5">
        <w:t xml:space="preserve"> – title, medium and price.</w:t>
      </w:r>
      <w:r w:rsidR="001F7B29" w:rsidRPr="00DC3FC5">
        <w:t xml:space="preserve">  </w:t>
      </w:r>
    </w:p>
    <w:p w14:paraId="0F3D69F3" w14:textId="2261CFE0" w:rsidR="00490F26" w:rsidRPr="00625A51" w:rsidRDefault="003E060E" w:rsidP="003E060E">
      <w:pPr>
        <w:ind w:left="720"/>
        <w:rPr>
          <w:b/>
          <w:bCs/>
        </w:rPr>
      </w:pPr>
      <w:r w:rsidRPr="00625A51">
        <w:rPr>
          <w:b/>
          <w:bCs/>
        </w:rPr>
        <w:t>Whether completing an entry form or providing information in the form of an email, p</w:t>
      </w:r>
      <w:r w:rsidR="001F7B29" w:rsidRPr="00625A51">
        <w:rPr>
          <w:b/>
          <w:bCs/>
        </w:rPr>
        <w:t xml:space="preserve">lease ensure you provide accurate information </w:t>
      </w:r>
      <w:r w:rsidR="00222A37" w:rsidRPr="00625A51">
        <w:rPr>
          <w:b/>
          <w:bCs/>
        </w:rPr>
        <w:t>in relation to work you wish to submit</w:t>
      </w:r>
      <w:r w:rsidR="00767C86" w:rsidRPr="00625A51">
        <w:rPr>
          <w:b/>
          <w:bCs/>
        </w:rPr>
        <w:t xml:space="preserve"> – in particular title of work and price,</w:t>
      </w:r>
      <w:r w:rsidR="00222A37" w:rsidRPr="00625A51">
        <w:rPr>
          <w:b/>
          <w:bCs/>
        </w:rPr>
        <w:t xml:space="preserve"> </w:t>
      </w:r>
      <w:r w:rsidR="001F7B29" w:rsidRPr="00625A51">
        <w:rPr>
          <w:b/>
          <w:bCs/>
        </w:rPr>
        <w:t xml:space="preserve">as no changes will be allowed to this information after the closing date for submission of entries i.e. Friday </w:t>
      </w:r>
      <w:r w:rsidR="00A91828" w:rsidRPr="00625A51">
        <w:rPr>
          <w:b/>
          <w:bCs/>
        </w:rPr>
        <w:t>6 March</w:t>
      </w:r>
      <w:r w:rsidR="001F7B29" w:rsidRPr="00625A51">
        <w:rPr>
          <w:b/>
          <w:bCs/>
        </w:rPr>
        <w:t>.</w:t>
      </w:r>
    </w:p>
    <w:p w14:paraId="31C49ED9" w14:textId="53F6B056" w:rsidR="00BE093C" w:rsidRDefault="001F7B29" w:rsidP="001F7B29">
      <w:r>
        <w:t>4.</w:t>
      </w:r>
      <w:r>
        <w:tab/>
      </w:r>
      <w:r w:rsidR="00BE093C">
        <w:t xml:space="preserve">In submitting an entry </w:t>
      </w:r>
      <w:r w:rsidR="00625A51">
        <w:t xml:space="preserve">form </w:t>
      </w:r>
      <w:r>
        <w:t xml:space="preserve">you agree </w:t>
      </w:r>
      <w:r w:rsidR="00222A37">
        <w:t>-</w:t>
      </w:r>
    </w:p>
    <w:p w14:paraId="19D5E476" w14:textId="543ECC37" w:rsidR="001F7B29" w:rsidRDefault="001F7B29" w:rsidP="001F7B29">
      <w:pPr>
        <w:pStyle w:val="ListParagraph"/>
        <w:numPr>
          <w:ilvl w:val="0"/>
          <w:numId w:val="9"/>
        </w:numPr>
      </w:pPr>
      <w:r>
        <w:t>to comply with these guidance notes and</w:t>
      </w:r>
      <w:r w:rsidR="003E060E">
        <w:t xml:space="preserve"> the guidelines for presentation of artworks, and</w:t>
      </w:r>
    </w:p>
    <w:p w14:paraId="77F61066" w14:textId="077D9AA8" w:rsidR="007D0278" w:rsidRDefault="001F7B29" w:rsidP="007D0278">
      <w:pPr>
        <w:pStyle w:val="ListParagraph"/>
        <w:numPr>
          <w:ilvl w:val="0"/>
          <w:numId w:val="9"/>
        </w:numPr>
      </w:pPr>
      <w:r>
        <w:t>that</w:t>
      </w:r>
      <w:r w:rsidR="007D0278">
        <w:t xml:space="preserve"> your contact details </w:t>
      </w:r>
      <w:r>
        <w:t>may</w:t>
      </w:r>
      <w:r w:rsidR="00C046C7">
        <w:t xml:space="preserve"> be</w:t>
      </w:r>
      <w:r w:rsidR="007D0278">
        <w:t xml:space="preserve"> shared with any person interested in your work, anyone stewarding the exhibition and The Burton</w:t>
      </w:r>
      <w:r>
        <w:t>.</w:t>
      </w:r>
    </w:p>
    <w:p w14:paraId="2BFD2746" w14:textId="26AC9F69" w:rsidR="00C373DD" w:rsidRDefault="001F7B29" w:rsidP="00855D93">
      <w:pPr>
        <w:ind w:left="720" w:hanging="720"/>
      </w:pPr>
      <w:r>
        <w:t>5</w:t>
      </w:r>
      <w:r w:rsidR="00C373DD">
        <w:t>.</w:t>
      </w:r>
      <w:r w:rsidR="00C373DD">
        <w:tab/>
      </w:r>
      <w:r w:rsidR="00C373DD" w:rsidRPr="00625A51">
        <w:t xml:space="preserve">Please </w:t>
      </w:r>
      <w:r w:rsidR="00C373DD" w:rsidRPr="00625A51">
        <w:rPr>
          <w:b/>
          <w:bCs/>
          <w:u w:val="single"/>
        </w:rPr>
        <w:t>DO NOT</w:t>
      </w:r>
      <w:r w:rsidR="00C373DD" w:rsidRPr="00625A51">
        <w:t xml:space="preserve"> </w:t>
      </w:r>
      <w:r w:rsidR="00C373DD">
        <w:t xml:space="preserve">submit any images of your work with </w:t>
      </w:r>
      <w:r w:rsidR="009E1832">
        <w:t>your</w:t>
      </w:r>
      <w:r w:rsidR="00C373DD">
        <w:t xml:space="preserve"> entry</w:t>
      </w:r>
      <w:r w:rsidR="00625A51">
        <w:t xml:space="preserve"> form</w:t>
      </w:r>
      <w:r w:rsidR="00C373DD">
        <w:t>.</w:t>
      </w:r>
    </w:p>
    <w:p w14:paraId="4D34B191" w14:textId="01079647" w:rsidR="00CD75CC" w:rsidRPr="005E091B" w:rsidRDefault="001F7B29" w:rsidP="00CD75CC">
      <w:pPr>
        <w:ind w:left="720" w:hanging="720"/>
      </w:pPr>
      <w:r>
        <w:t>6</w:t>
      </w:r>
      <w:r w:rsidR="00CD75CC">
        <w:t>.</w:t>
      </w:r>
      <w:r w:rsidR="00CD75CC">
        <w:tab/>
      </w:r>
      <w:r w:rsidR="00CD75CC" w:rsidRPr="005E091B">
        <w:t xml:space="preserve">Fees for taking part in the </w:t>
      </w:r>
      <w:r w:rsidR="003B4BF7" w:rsidRPr="005E091B">
        <w:t>e</w:t>
      </w:r>
      <w:r w:rsidR="00CD75CC" w:rsidRPr="005E091B">
        <w:t>xhibition are:</w:t>
      </w:r>
    </w:p>
    <w:p w14:paraId="1ABE46F6" w14:textId="7C8DD081" w:rsidR="008430BC" w:rsidRPr="005E091B" w:rsidRDefault="008430BC" w:rsidP="00CD75CC">
      <w:pPr>
        <w:numPr>
          <w:ilvl w:val="0"/>
          <w:numId w:val="2"/>
        </w:numPr>
      </w:pPr>
      <w:r w:rsidRPr="005E091B">
        <w:t>Life Members – No fee</w:t>
      </w:r>
    </w:p>
    <w:p w14:paraId="798CDDC4" w14:textId="6E8FB922" w:rsidR="00CD75CC" w:rsidRPr="005E091B" w:rsidRDefault="00CD75CC" w:rsidP="00CD75CC">
      <w:pPr>
        <w:numPr>
          <w:ilvl w:val="0"/>
          <w:numId w:val="2"/>
        </w:numPr>
      </w:pPr>
      <w:r w:rsidRPr="005E091B">
        <w:t>Full Members</w:t>
      </w:r>
      <w:r w:rsidR="00406FBB" w:rsidRPr="005E091B">
        <w:t xml:space="preserve"> </w:t>
      </w:r>
      <w:r w:rsidR="00BF0E9A" w:rsidRPr="005E091B">
        <w:t>-</w:t>
      </w:r>
      <w:r w:rsidRPr="005E091B">
        <w:t xml:space="preserve"> No fee - PROVIDED THAT the annual subscription fee has been paid</w:t>
      </w:r>
      <w:r w:rsidR="00783D74" w:rsidRPr="005E091B">
        <w:rPr>
          <w:b/>
          <w:bCs/>
        </w:rPr>
        <w:t>*</w:t>
      </w:r>
    </w:p>
    <w:p w14:paraId="2C249D18" w14:textId="6663E874" w:rsidR="00CD75CC" w:rsidRPr="005E091B" w:rsidRDefault="00CD75CC" w:rsidP="00CD75CC">
      <w:pPr>
        <w:numPr>
          <w:ilvl w:val="0"/>
          <w:numId w:val="2"/>
        </w:numPr>
      </w:pPr>
      <w:r w:rsidRPr="005E091B">
        <w:t>Associate</w:t>
      </w:r>
      <w:r w:rsidR="00A21315" w:rsidRPr="005E091B">
        <w:t>s</w:t>
      </w:r>
      <w:r w:rsidRPr="005E091B">
        <w:t xml:space="preserve"> - £</w:t>
      </w:r>
      <w:r w:rsidR="007C2FDB" w:rsidRPr="005E091B">
        <w:t>4</w:t>
      </w:r>
      <w:r w:rsidRPr="005E091B">
        <w:t xml:space="preserve"> per piece of work entered PROVIDED THAT the annual subscription fee has been pai</w:t>
      </w:r>
      <w:r w:rsidR="00F075D9" w:rsidRPr="005E091B">
        <w:t>d</w:t>
      </w:r>
      <w:r w:rsidR="00783D74" w:rsidRPr="005E091B">
        <w:rPr>
          <w:b/>
          <w:bCs/>
        </w:rPr>
        <w:t>*</w:t>
      </w:r>
    </w:p>
    <w:p w14:paraId="13AB62FC" w14:textId="460B08AD" w:rsidR="00CD75CC" w:rsidRPr="005E091B" w:rsidRDefault="00CD75CC" w:rsidP="00CD75CC">
      <w:pPr>
        <w:numPr>
          <w:ilvl w:val="0"/>
          <w:numId w:val="2"/>
        </w:numPr>
      </w:pPr>
      <w:r w:rsidRPr="005E091B">
        <w:lastRenderedPageBreak/>
        <w:t>Non-Members - £</w:t>
      </w:r>
      <w:r w:rsidR="00BF0E9A" w:rsidRPr="005E091B">
        <w:t>10</w:t>
      </w:r>
      <w:r w:rsidR="00915EBC" w:rsidRPr="005E091B">
        <w:t xml:space="preserve"> </w:t>
      </w:r>
      <w:r w:rsidRPr="005E091B">
        <w:t>per piece of work entered</w:t>
      </w:r>
      <w:r w:rsidR="00D620A0" w:rsidRPr="005E091B">
        <w:t>.</w:t>
      </w:r>
    </w:p>
    <w:p w14:paraId="444D2A38" w14:textId="693E3DAC" w:rsidR="00783D74" w:rsidRDefault="00F5546C" w:rsidP="00F5546C">
      <w:pPr>
        <w:ind w:left="720"/>
      </w:pPr>
      <w:r w:rsidRPr="005E091B">
        <w:rPr>
          <w:b/>
          <w:bCs/>
        </w:rPr>
        <w:t xml:space="preserve">* </w:t>
      </w:r>
      <w:r w:rsidR="00F075D9" w:rsidRPr="005E091B">
        <w:rPr>
          <w:b/>
          <w:bCs/>
        </w:rPr>
        <w:t>I</w:t>
      </w:r>
      <w:r w:rsidRPr="005E091B">
        <w:rPr>
          <w:b/>
          <w:bCs/>
        </w:rPr>
        <w:t>f annual subscription fees have not been paid</w:t>
      </w:r>
      <w:r w:rsidR="00ED3A7E" w:rsidRPr="005E091B">
        <w:rPr>
          <w:b/>
          <w:bCs/>
        </w:rPr>
        <w:t>, you will not be eligible to enter for the exhibition</w:t>
      </w:r>
      <w:r w:rsidR="00675DBB" w:rsidRPr="005E091B">
        <w:t>.</w:t>
      </w:r>
    </w:p>
    <w:p w14:paraId="06106F19" w14:textId="2B83D174" w:rsidR="00C4307B" w:rsidRPr="00C4307B" w:rsidRDefault="001F7B29" w:rsidP="00CD75CC">
      <w:pPr>
        <w:ind w:left="720" w:hanging="720"/>
        <w:rPr>
          <w:b/>
          <w:bCs/>
          <w:color w:val="00B050"/>
        </w:rPr>
      </w:pPr>
      <w:r>
        <w:t>7</w:t>
      </w:r>
      <w:r w:rsidR="00CD75CC" w:rsidRPr="00ED64C6">
        <w:t>.</w:t>
      </w:r>
      <w:r w:rsidR="00CD75CC" w:rsidRPr="00ED64C6">
        <w:tab/>
      </w:r>
      <w:r w:rsidR="00CD75CC" w:rsidRPr="00AD258B">
        <w:rPr>
          <w:b/>
          <w:bCs/>
        </w:rPr>
        <w:t xml:space="preserve">Fees must be paid </w:t>
      </w:r>
      <w:r w:rsidR="00B638A8">
        <w:rPr>
          <w:b/>
          <w:bCs/>
          <w:u w:val="single"/>
        </w:rPr>
        <w:t>AT</w:t>
      </w:r>
      <w:r w:rsidR="004166F4" w:rsidRPr="00625A51">
        <w:rPr>
          <w:b/>
          <w:bCs/>
          <w:u w:val="single"/>
        </w:rPr>
        <w:t xml:space="preserve"> THE TIME OF SU</w:t>
      </w:r>
      <w:r w:rsidR="005E091B">
        <w:rPr>
          <w:b/>
          <w:bCs/>
          <w:u w:val="single"/>
        </w:rPr>
        <w:t>B</w:t>
      </w:r>
      <w:r w:rsidR="004166F4" w:rsidRPr="00625A51">
        <w:rPr>
          <w:b/>
          <w:bCs/>
          <w:u w:val="single"/>
        </w:rPr>
        <w:t>MITTING YOUR ENTRY</w:t>
      </w:r>
      <w:r w:rsidR="00185159">
        <w:rPr>
          <w:b/>
          <w:bCs/>
          <w:u w:val="single"/>
        </w:rPr>
        <w:t xml:space="preserve"> FORM</w:t>
      </w:r>
      <w:r w:rsidR="00447942" w:rsidRPr="00625A51">
        <w:t>,</w:t>
      </w:r>
      <w:r w:rsidR="00CD75CC" w:rsidRPr="00AD258B">
        <w:t xml:space="preserve"> by bank transfer to </w:t>
      </w:r>
      <w:r w:rsidR="0050071D">
        <w:t xml:space="preserve">Westward Ho and </w:t>
      </w:r>
      <w:r w:rsidR="00AC6B0E">
        <w:t>Bideford Art Society,</w:t>
      </w:r>
      <w:r w:rsidR="00A32EAB">
        <w:t xml:space="preserve"> </w:t>
      </w:r>
      <w:r w:rsidR="00CD75CC" w:rsidRPr="00AD258B">
        <w:t>Sort Code: 30-90-78 Account no: 00094676,</w:t>
      </w:r>
      <w:r w:rsidR="00C60741">
        <w:t xml:space="preserve"> Please use your last name as the reference. </w:t>
      </w:r>
      <w:r w:rsidR="00CD75CC" w:rsidRPr="00AD258B">
        <w:t xml:space="preserve">  If you are not able to make a bank transfer, please contact Susan on </w:t>
      </w:r>
      <w:hyperlink r:id="rId11" w:history="1">
        <w:r w:rsidR="00CD75CC" w:rsidRPr="00AD258B">
          <w:rPr>
            <w:rStyle w:val="Hyperlink"/>
          </w:rPr>
          <w:t>susanbrooklynharris@gmail.com</w:t>
        </w:r>
      </w:hyperlink>
      <w:r w:rsidR="00CD75CC" w:rsidRPr="00AD258B">
        <w:t xml:space="preserve"> to discuss alternative methods of payment.</w:t>
      </w:r>
      <w:r w:rsidR="00CD75CC">
        <w:t xml:space="preserve">  </w:t>
      </w:r>
      <w:r w:rsidR="00C4307B">
        <w:tab/>
      </w:r>
    </w:p>
    <w:p w14:paraId="02249AE4" w14:textId="4D1028E1" w:rsidR="00CD75CC" w:rsidRPr="00ED64C6" w:rsidRDefault="001F7B29" w:rsidP="00CD75CC">
      <w:pPr>
        <w:ind w:left="720" w:hanging="720"/>
      </w:pPr>
      <w:r>
        <w:t>8</w:t>
      </w:r>
      <w:r w:rsidR="00CD75CC">
        <w:t>.</w:t>
      </w:r>
      <w:r w:rsidR="00CD75CC">
        <w:tab/>
      </w:r>
      <w:r w:rsidR="00CD75CC" w:rsidRPr="00982DB0">
        <w:t>Fees are non-re</w:t>
      </w:r>
      <w:r w:rsidR="00CD75CC">
        <w:t>fund</w:t>
      </w:r>
      <w:r w:rsidR="00CD75CC" w:rsidRPr="00982DB0">
        <w:t>able</w:t>
      </w:r>
      <w:r w:rsidR="00BF0E9A">
        <w:t xml:space="preserve"> even if </w:t>
      </w:r>
      <w:r w:rsidR="008430BC">
        <w:t>any</w:t>
      </w:r>
      <w:r w:rsidR="00BF0E9A">
        <w:t xml:space="preserve"> work </w:t>
      </w:r>
      <w:r w:rsidR="008430BC">
        <w:t xml:space="preserve">submitted </w:t>
      </w:r>
      <w:r w:rsidR="00BF0E9A">
        <w:t>is not selected for the exhibition</w:t>
      </w:r>
      <w:r w:rsidR="00CD75CC" w:rsidRPr="00982DB0">
        <w:t>.</w:t>
      </w:r>
    </w:p>
    <w:p w14:paraId="1337D8BF" w14:textId="298DB591" w:rsidR="00AD4FE4" w:rsidRPr="00525E24" w:rsidRDefault="00525E24" w:rsidP="00855D93">
      <w:pPr>
        <w:ind w:left="720" w:hanging="720"/>
        <w:rPr>
          <w:b/>
          <w:bCs/>
          <w:u w:val="single"/>
        </w:rPr>
      </w:pPr>
      <w:r>
        <w:rPr>
          <w:b/>
          <w:bCs/>
          <w:u w:val="single"/>
        </w:rPr>
        <w:t>What can I enter for the exhibition?</w:t>
      </w:r>
    </w:p>
    <w:p w14:paraId="386CB1C4" w14:textId="730D8330" w:rsidR="00712777" w:rsidRDefault="00AC7338" w:rsidP="00855D93">
      <w:pPr>
        <w:ind w:left="720" w:hanging="720"/>
      </w:pPr>
      <w:r>
        <w:t>9</w:t>
      </w:r>
      <w:r w:rsidR="00525E24">
        <w:t>.</w:t>
      </w:r>
      <w:r w:rsidR="00525E24">
        <w:tab/>
      </w:r>
      <w:r w:rsidR="00712777">
        <w:t>The number of pieces of work you can submit for selection are:</w:t>
      </w:r>
    </w:p>
    <w:p w14:paraId="6396106A" w14:textId="5743B729" w:rsidR="00C83DFB" w:rsidRPr="005E091B" w:rsidRDefault="008430BC" w:rsidP="00712777">
      <w:pPr>
        <w:pStyle w:val="ListParagraph"/>
        <w:numPr>
          <w:ilvl w:val="0"/>
          <w:numId w:val="4"/>
        </w:numPr>
      </w:pPr>
      <w:r w:rsidRPr="005E091B">
        <w:t>Life/Full</w:t>
      </w:r>
      <w:r w:rsidR="006A5B74" w:rsidRPr="005E091B">
        <w:t xml:space="preserve"> </w:t>
      </w:r>
      <w:r w:rsidR="00712777" w:rsidRPr="005E091B">
        <w:t>Members</w:t>
      </w:r>
      <w:r w:rsidR="009D38C7" w:rsidRPr="005E091B">
        <w:t xml:space="preserve">                         </w:t>
      </w:r>
      <w:r w:rsidR="00ED64C6" w:rsidRPr="005E091B">
        <w:t>-</w:t>
      </w:r>
      <w:r w:rsidR="00ED64C6" w:rsidRPr="005E091B">
        <w:tab/>
        <w:t xml:space="preserve">up </w:t>
      </w:r>
      <w:r w:rsidR="00714FC5" w:rsidRPr="005E091B">
        <w:t xml:space="preserve">to </w:t>
      </w:r>
      <w:r w:rsidR="00BF0E9A" w:rsidRPr="005E091B">
        <w:t>4</w:t>
      </w:r>
      <w:r w:rsidR="00ED64C6" w:rsidRPr="005E091B">
        <w:t xml:space="preserve"> pieces</w:t>
      </w:r>
    </w:p>
    <w:p w14:paraId="78664CD8" w14:textId="4C0603FD" w:rsidR="00ED64C6" w:rsidRPr="005E091B" w:rsidRDefault="00ED64C6" w:rsidP="00712777">
      <w:pPr>
        <w:pStyle w:val="ListParagraph"/>
        <w:numPr>
          <w:ilvl w:val="0"/>
          <w:numId w:val="4"/>
        </w:numPr>
      </w:pPr>
      <w:r w:rsidRPr="005E091B">
        <w:t>Associate</w:t>
      </w:r>
      <w:r w:rsidR="00BF0E9A" w:rsidRPr="005E091B">
        <w:t>s</w:t>
      </w:r>
      <w:r w:rsidR="00897D6B" w:rsidRPr="005E091B">
        <w:tab/>
      </w:r>
      <w:r w:rsidRPr="005E091B">
        <w:tab/>
      </w:r>
      <w:r w:rsidR="00E7222E" w:rsidRPr="005E091B">
        <w:tab/>
      </w:r>
      <w:r w:rsidRPr="005E091B">
        <w:t>-</w:t>
      </w:r>
      <w:r w:rsidRPr="005E091B">
        <w:tab/>
        <w:t xml:space="preserve">up to </w:t>
      </w:r>
      <w:r w:rsidR="00897D6B" w:rsidRPr="005E091B">
        <w:t>3</w:t>
      </w:r>
      <w:r w:rsidRPr="005E091B">
        <w:t xml:space="preserve"> pieces</w:t>
      </w:r>
    </w:p>
    <w:p w14:paraId="056981D3" w14:textId="74DDA0F8" w:rsidR="001547E9" w:rsidRPr="005E091B" w:rsidRDefault="00ED64C6" w:rsidP="001547E9">
      <w:pPr>
        <w:pStyle w:val="ListParagraph"/>
        <w:numPr>
          <w:ilvl w:val="0"/>
          <w:numId w:val="4"/>
        </w:numPr>
      </w:pPr>
      <w:r w:rsidRPr="005E091B">
        <w:t>Non-Members</w:t>
      </w:r>
      <w:r w:rsidR="00AC647D" w:rsidRPr="005E091B">
        <w:tab/>
      </w:r>
      <w:r w:rsidR="00AC647D" w:rsidRPr="005E091B">
        <w:tab/>
      </w:r>
      <w:r w:rsidRPr="005E091B">
        <w:tab/>
        <w:t>-</w:t>
      </w:r>
      <w:r w:rsidRPr="005E091B">
        <w:tab/>
        <w:t>up to 2 pieces</w:t>
      </w:r>
    </w:p>
    <w:p w14:paraId="59E0F4C9" w14:textId="038B226E" w:rsidR="00C01B26" w:rsidRPr="008430BC" w:rsidRDefault="00AC7338" w:rsidP="008430BC">
      <w:pPr>
        <w:ind w:left="720" w:hanging="720"/>
      </w:pPr>
      <w:r>
        <w:t>10</w:t>
      </w:r>
      <w:r w:rsidR="004C471D">
        <w:t>.</w:t>
      </w:r>
      <w:r w:rsidR="004C471D">
        <w:tab/>
        <w:t xml:space="preserve">The pieces you submit for selection can be </w:t>
      </w:r>
      <w:r w:rsidR="00626579">
        <w:t xml:space="preserve">either </w:t>
      </w:r>
      <w:r w:rsidR="004C471D">
        <w:t>2D or 3D or a mix of both 2D and 3D.</w:t>
      </w:r>
      <w:r w:rsidR="008430BC">
        <w:t xml:space="preserve"> </w:t>
      </w:r>
      <w:r w:rsidR="008430BC" w:rsidRPr="008430BC">
        <w:rPr>
          <w:b/>
          <w:bCs/>
        </w:rPr>
        <w:t>PLEASE NOTE</w:t>
      </w:r>
      <w:r w:rsidR="008430BC">
        <w:rPr>
          <w:b/>
          <w:bCs/>
        </w:rPr>
        <w:t xml:space="preserve">: </w:t>
      </w:r>
      <w:r w:rsidR="000B2582">
        <w:t>work</w:t>
      </w:r>
      <w:r w:rsidR="008430BC">
        <w:t xml:space="preserve"> </w:t>
      </w:r>
      <w:r w:rsidR="000B2582">
        <w:t>such as</w:t>
      </w:r>
      <w:r w:rsidR="008430BC">
        <w:t xml:space="preserve"> jewellery, household/domestic goods e.g. cushions, lampshades, etc., are </w:t>
      </w:r>
      <w:r w:rsidR="000B2582">
        <w:t>considered as craft and are not eligible for entry into this exhibition.</w:t>
      </w:r>
    </w:p>
    <w:p w14:paraId="0A76FF42" w14:textId="38B0CF95" w:rsidR="00A272E2" w:rsidRDefault="004C471D" w:rsidP="004C471D">
      <w:pPr>
        <w:ind w:left="720" w:hanging="720"/>
      </w:pPr>
      <w:r>
        <w:t>1</w:t>
      </w:r>
      <w:r w:rsidR="00AC7338">
        <w:t>1</w:t>
      </w:r>
      <w:r>
        <w:t>.</w:t>
      </w:r>
      <w:r>
        <w:tab/>
      </w:r>
      <w:r w:rsidR="00803490">
        <w:t>Whether you are entering 2D, 3D or a mix of both 2D and 3D work, t</w:t>
      </w:r>
      <w:r w:rsidR="00A272E2" w:rsidRPr="00E51D50">
        <w:t xml:space="preserve">he total area an artist’s work </w:t>
      </w:r>
      <w:r w:rsidR="005D443F" w:rsidRPr="00E51D50">
        <w:t xml:space="preserve">(including frames) </w:t>
      </w:r>
      <w:r w:rsidR="00A272E2" w:rsidRPr="00E51D50">
        <w:t xml:space="preserve">can occupy must not </w:t>
      </w:r>
      <w:r w:rsidR="005D443F" w:rsidRPr="00E51D50">
        <w:t xml:space="preserve">exceed </w:t>
      </w:r>
      <w:r w:rsidR="003E060E">
        <w:t xml:space="preserve">3 </w:t>
      </w:r>
      <w:proofErr w:type="spellStart"/>
      <w:r w:rsidR="003E060E">
        <w:t>sq.m</w:t>
      </w:r>
      <w:proofErr w:type="spellEnd"/>
      <w:r w:rsidR="003E060E">
        <w:t>.</w:t>
      </w:r>
    </w:p>
    <w:p w14:paraId="79CD1252" w14:textId="6DB01C74" w:rsidR="00166E8F" w:rsidRDefault="00166E8F" w:rsidP="00855D93">
      <w:pPr>
        <w:ind w:left="720" w:hanging="720"/>
        <w:rPr>
          <w:b/>
          <w:u w:val="single"/>
        </w:rPr>
      </w:pPr>
      <w:r>
        <w:rPr>
          <w:b/>
          <w:u w:val="single"/>
        </w:rPr>
        <w:t xml:space="preserve">Preparing </w:t>
      </w:r>
      <w:r w:rsidR="004903AE">
        <w:rPr>
          <w:b/>
          <w:u w:val="single"/>
        </w:rPr>
        <w:t xml:space="preserve">your work </w:t>
      </w:r>
      <w:r>
        <w:rPr>
          <w:b/>
          <w:u w:val="single"/>
        </w:rPr>
        <w:t xml:space="preserve">for </w:t>
      </w:r>
      <w:r w:rsidR="003B4BF7">
        <w:rPr>
          <w:b/>
          <w:u w:val="single"/>
        </w:rPr>
        <w:t>handing in</w:t>
      </w:r>
    </w:p>
    <w:p w14:paraId="54941A55" w14:textId="77777777" w:rsidR="004D2C84" w:rsidRDefault="004903AE" w:rsidP="00855D93">
      <w:pPr>
        <w:ind w:left="720" w:hanging="720"/>
        <w:rPr>
          <w:bCs/>
        </w:rPr>
      </w:pPr>
      <w:r>
        <w:rPr>
          <w:bCs/>
        </w:rPr>
        <w:t>1</w:t>
      </w:r>
      <w:r w:rsidR="00AC7338">
        <w:rPr>
          <w:bCs/>
        </w:rPr>
        <w:t>2</w:t>
      </w:r>
      <w:r w:rsidR="00166E8F">
        <w:rPr>
          <w:bCs/>
        </w:rPr>
        <w:t>.</w:t>
      </w:r>
      <w:r w:rsidR="00EB63E0">
        <w:rPr>
          <w:bCs/>
        </w:rPr>
        <w:tab/>
        <w:t xml:space="preserve">All work must be original and completed within the </w:t>
      </w:r>
      <w:r w:rsidR="00EB63E0" w:rsidRPr="00E51D50">
        <w:rPr>
          <w:bCs/>
        </w:rPr>
        <w:t>last 5 years</w:t>
      </w:r>
      <w:r w:rsidR="003B4BF7">
        <w:rPr>
          <w:bCs/>
        </w:rPr>
        <w:t xml:space="preserve"> and </w:t>
      </w:r>
      <w:r w:rsidR="003B4BF7" w:rsidRPr="00C93FBD">
        <w:rPr>
          <w:bCs/>
        </w:rPr>
        <w:t>must not have been shown at any of the Society’s previous exhibitions</w:t>
      </w:r>
      <w:r w:rsidR="003B4BF7">
        <w:rPr>
          <w:bCs/>
        </w:rPr>
        <w:t xml:space="preserve"> nor at any other exhibition in Bideford.</w:t>
      </w:r>
      <w:r w:rsidR="003B4BF7" w:rsidRPr="00C93FBD">
        <w:rPr>
          <w:bCs/>
        </w:rPr>
        <w:t xml:space="preserve"> </w:t>
      </w:r>
    </w:p>
    <w:p w14:paraId="030903CB" w14:textId="2DC0BCBD" w:rsidR="00F202BE" w:rsidRDefault="00F202BE" w:rsidP="00855D93">
      <w:pPr>
        <w:ind w:left="720" w:hanging="720"/>
        <w:rPr>
          <w:bCs/>
        </w:rPr>
      </w:pPr>
      <w:r>
        <w:rPr>
          <w:bCs/>
        </w:rPr>
        <w:t>1</w:t>
      </w:r>
      <w:r w:rsidR="00AC7338">
        <w:rPr>
          <w:bCs/>
        </w:rPr>
        <w:t>3</w:t>
      </w:r>
      <w:r>
        <w:rPr>
          <w:bCs/>
        </w:rPr>
        <w:t>.</w:t>
      </w:r>
      <w:r>
        <w:rPr>
          <w:bCs/>
        </w:rPr>
        <w:tab/>
      </w:r>
      <w:r w:rsidRPr="008E04B7">
        <w:rPr>
          <w:bCs/>
        </w:rPr>
        <w:t xml:space="preserve">Work must be </w:t>
      </w:r>
      <w:r w:rsidR="00E20311" w:rsidRPr="008E04B7">
        <w:rPr>
          <w:bCs/>
        </w:rPr>
        <w:t xml:space="preserve">submitted in your own name, i.e. no pseudonyms unless </w:t>
      </w:r>
      <w:r w:rsidR="005122A3" w:rsidRPr="008E04B7">
        <w:rPr>
          <w:bCs/>
        </w:rPr>
        <w:t>you are known professionally by</w:t>
      </w:r>
      <w:r w:rsidR="00625A51">
        <w:rPr>
          <w:bCs/>
        </w:rPr>
        <w:t>,</w:t>
      </w:r>
      <w:r w:rsidR="005D375E" w:rsidRPr="008E04B7">
        <w:rPr>
          <w:bCs/>
        </w:rPr>
        <w:t xml:space="preserve"> and</w:t>
      </w:r>
      <w:r w:rsidR="008E486F" w:rsidRPr="008E04B7">
        <w:rPr>
          <w:bCs/>
        </w:rPr>
        <w:t xml:space="preserve"> exhibit regularly under</w:t>
      </w:r>
      <w:r w:rsidR="00625A51">
        <w:rPr>
          <w:bCs/>
        </w:rPr>
        <w:t>,</w:t>
      </w:r>
      <w:r w:rsidR="008E486F" w:rsidRPr="008E04B7">
        <w:rPr>
          <w:bCs/>
        </w:rPr>
        <w:t xml:space="preserve"> a</w:t>
      </w:r>
      <w:r w:rsidR="005122A3" w:rsidRPr="008E04B7">
        <w:rPr>
          <w:bCs/>
        </w:rPr>
        <w:t xml:space="preserve"> pse</w:t>
      </w:r>
      <w:r w:rsidR="006C40E5" w:rsidRPr="008E04B7">
        <w:rPr>
          <w:bCs/>
        </w:rPr>
        <w:t>udonym.</w:t>
      </w:r>
    </w:p>
    <w:p w14:paraId="407CD2F3" w14:textId="73BF2293" w:rsidR="000F6272" w:rsidRPr="00C60741" w:rsidRDefault="004903AE" w:rsidP="003E060E">
      <w:pPr>
        <w:ind w:left="720" w:hanging="720"/>
        <w:rPr>
          <w:bCs/>
          <w:i/>
          <w:iCs/>
          <w:color w:val="00B050"/>
        </w:rPr>
      </w:pPr>
      <w:r>
        <w:rPr>
          <w:bCs/>
        </w:rPr>
        <w:t>1</w:t>
      </w:r>
      <w:r w:rsidR="00AC7338">
        <w:rPr>
          <w:bCs/>
        </w:rPr>
        <w:t>4</w:t>
      </w:r>
      <w:r w:rsidR="00C93FBD">
        <w:rPr>
          <w:bCs/>
        </w:rPr>
        <w:t>.</w:t>
      </w:r>
      <w:r w:rsidR="00C93FBD">
        <w:rPr>
          <w:bCs/>
        </w:rPr>
        <w:tab/>
      </w:r>
      <w:r w:rsidR="000F6272" w:rsidRPr="004C1C0F">
        <w:rPr>
          <w:bCs/>
        </w:rPr>
        <w:t>All work submitted must be presented</w:t>
      </w:r>
      <w:r w:rsidR="00434275" w:rsidRPr="004C1C0F">
        <w:rPr>
          <w:bCs/>
        </w:rPr>
        <w:t xml:space="preserve"> in accordance with </w:t>
      </w:r>
      <w:r w:rsidR="00C60741" w:rsidRPr="004C1C0F">
        <w:rPr>
          <w:bCs/>
        </w:rPr>
        <w:t>‘</w:t>
      </w:r>
      <w:r w:rsidR="003E060E">
        <w:rPr>
          <w:bCs/>
        </w:rPr>
        <w:t xml:space="preserve">Guidelines for presentation of artworks’, a copy of which has been included with these guidance notes.  </w:t>
      </w:r>
      <w:r w:rsidR="00C60741" w:rsidRPr="004C1C0F">
        <w:rPr>
          <w:bCs/>
        </w:rPr>
        <w:t xml:space="preserve"> </w:t>
      </w:r>
    </w:p>
    <w:p w14:paraId="1CB6D47A" w14:textId="5C8D5564" w:rsidR="008E486F" w:rsidRDefault="008E486F" w:rsidP="008E486F">
      <w:pPr>
        <w:ind w:left="720" w:hanging="720"/>
        <w:rPr>
          <w:bCs/>
        </w:rPr>
      </w:pPr>
      <w:r w:rsidRPr="00263356">
        <w:rPr>
          <w:bCs/>
        </w:rPr>
        <w:t>1</w:t>
      </w:r>
      <w:r w:rsidR="003E060E">
        <w:rPr>
          <w:bCs/>
        </w:rPr>
        <w:t>5</w:t>
      </w:r>
      <w:r w:rsidRPr="00263356">
        <w:rPr>
          <w:bCs/>
        </w:rPr>
        <w:t>.</w:t>
      </w:r>
      <w:r w:rsidRPr="00263356">
        <w:rPr>
          <w:bCs/>
        </w:rPr>
        <w:tab/>
      </w:r>
      <w:r w:rsidRPr="005E091B">
        <w:rPr>
          <w:b/>
        </w:rPr>
        <w:t>All work must be</w:t>
      </w:r>
      <w:r w:rsidR="00625A51" w:rsidRPr="005E091B">
        <w:rPr>
          <w:b/>
        </w:rPr>
        <w:t xml:space="preserve"> for sale</w:t>
      </w:r>
      <w:r w:rsidR="00625A51">
        <w:rPr>
          <w:bCs/>
        </w:rPr>
        <w:t>,</w:t>
      </w:r>
      <w:r w:rsidRPr="00263356">
        <w:rPr>
          <w:bCs/>
        </w:rPr>
        <w:t xml:space="preserve"> </w:t>
      </w:r>
      <w:r w:rsidR="00263356">
        <w:rPr>
          <w:bCs/>
        </w:rPr>
        <w:t xml:space="preserve">clearly </w:t>
      </w:r>
      <w:r w:rsidRPr="00263356">
        <w:rPr>
          <w:bCs/>
        </w:rPr>
        <w:t xml:space="preserve">priced </w:t>
      </w:r>
      <w:r w:rsidR="00263356">
        <w:rPr>
          <w:bCs/>
        </w:rPr>
        <w:t xml:space="preserve">and allow </w:t>
      </w:r>
      <w:r w:rsidR="002B6C22">
        <w:rPr>
          <w:bCs/>
        </w:rPr>
        <w:t xml:space="preserve">for </w:t>
      </w:r>
      <w:r w:rsidR="002B6C22" w:rsidRPr="000B2582">
        <w:rPr>
          <w:bCs/>
        </w:rPr>
        <w:t xml:space="preserve">the </w:t>
      </w:r>
      <w:r w:rsidR="002B6C22" w:rsidRPr="005E091B">
        <w:rPr>
          <w:bCs/>
        </w:rPr>
        <w:t>25%</w:t>
      </w:r>
      <w:r w:rsidR="002B6C22" w:rsidRPr="000B2582">
        <w:rPr>
          <w:bCs/>
        </w:rPr>
        <w:t xml:space="preserve"> commission</w:t>
      </w:r>
      <w:r w:rsidR="002B6C22">
        <w:rPr>
          <w:bCs/>
        </w:rPr>
        <w:t xml:space="preserve"> (see paragraph 3</w:t>
      </w:r>
      <w:r w:rsidR="007A6003">
        <w:rPr>
          <w:bCs/>
        </w:rPr>
        <w:t>2</w:t>
      </w:r>
      <w:r w:rsidR="002B6C22">
        <w:rPr>
          <w:bCs/>
        </w:rPr>
        <w:t xml:space="preserve">). </w:t>
      </w:r>
    </w:p>
    <w:p w14:paraId="2E61FD48" w14:textId="68192B56" w:rsidR="000F6272" w:rsidRPr="005F7148" w:rsidRDefault="00391C0B" w:rsidP="00855D93">
      <w:pPr>
        <w:ind w:left="720" w:hanging="720"/>
        <w:rPr>
          <w:bCs/>
        </w:rPr>
      </w:pPr>
      <w:r>
        <w:rPr>
          <w:bCs/>
        </w:rPr>
        <w:t>1</w:t>
      </w:r>
      <w:r w:rsidR="00324E40">
        <w:rPr>
          <w:bCs/>
        </w:rPr>
        <w:t>6</w:t>
      </w:r>
      <w:r w:rsidR="000F6272">
        <w:rPr>
          <w:bCs/>
        </w:rPr>
        <w:t>.</w:t>
      </w:r>
      <w:r w:rsidR="000F6272">
        <w:rPr>
          <w:bCs/>
        </w:rPr>
        <w:tab/>
      </w:r>
      <w:r w:rsidR="00BE0E3C">
        <w:rPr>
          <w:bCs/>
        </w:rPr>
        <w:t>Labels for attaching to your work are included with these guidelines</w:t>
      </w:r>
      <w:r w:rsidR="0023515E">
        <w:rPr>
          <w:bCs/>
        </w:rPr>
        <w:t xml:space="preserve"> for you to print </w:t>
      </w:r>
      <w:r w:rsidR="000B2582">
        <w:rPr>
          <w:bCs/>
        </w:rPr>
        <w:t>off as many copies as you need</w:t>
      </w:r>
      <w:r w:rsidR="0023515E">
        <w:rPr>
          <w:bCs/>
        </w:rPr>
        <w:t>.  Complete the labels</w:t>
      </w:r>
      <w:r w:rsidR="00BE0E3C">
        <w:rPr>
          <w:bCs/>
        </w:rPr>
        <w:t xml:space="preserve"> </w:t>
      </w:r>
      <w:r w:rsidR="00FC5C58">
        <w:rPr>
          <w:bCs/>
        </w:rPr>
        <w:t xml:space="preserve">in block capitals </w:t>
      </w:r>
      <w:r w:rsidR="00BE0E3C">
        <w:rPr>
          <w:bCs/>
        </w:rPr>
        <w:t xml:space="preserve">making sure the information matches that which you have included in your </w:t>
      </w:r>
      <w:r w:rsidR="0023515E">
        <w:rPr>
          <w:bCs/>
        </w:rPr>
        <w:t>entry</w:t>
      </w:r>
      <w:r w:rsidR="00BE0E3C">
        <w:rPr>
          <w:bCs/>
        </w:rPr>
        <w:t xml:space="preserve"> and a</w:t>
      </w:r>
      <w:r w:rsidR="00A64BAA" w:rsidRPr="005F7148">
        <w:rPr>
          <w:bCs/>
        </w:rPr>
        <w:t xml:space="preserve">ttach to </w:t>
      </w:r>
      <w:r w:rsidR="000B2582">
        <w:rPr>
          <w:bCs/>
        </w:rPr>
        <w:t xml:space="preserve">each piece of </w:t>
      </w:r>
      <w:r w:rsidR="00A64BAA" w:rsidRPr="005F7148">
        <w:rPr>
          <w:bCs/>
        </w:rPr>
        <w:t xml:space="preserve">work </w:t>
      </w:r>
      <w:r w:rsidR="000B2582">
        <w:rPr>
          <w:bCs/>
        </w:rPr>
        <w:t>as set out below.</w:t>
      </w:r>
      <w:r w:rsidR="00BE0E3C">
        <w:rPr>
          <w:bCs/>
        </w:rPr>
        <w:t xml:space="preserve">  </w:t>
      </w:r>
    </w:p>
    <w:p w14:paraId="62A9E49A" w14:textId="7F4A01DF" w:rsidR="00690693" w:rsidRDefault="000F6272" w:rsidP="00690693">
      <w:pPr>
        <w:ind w:left="1440"/>
        <w:rPr>
          <w:bCs/>
        </w:rPr>
      </w:pPr>
      <w:r w:rsidRPr="005F7148">
        <w:rPr>
          <w:bCs/>
        </w:rPr>
        <w:t xml:space="preserve">(a)  For 2D/framed work, </w:t>
      </w:r>
      <w:r w:rsidR="00BE0E3C">
        <w:rPr>
          <w:bCs/>
        </w:rPr>
        <w:t>attach one label</w:t>
      </w:r>
      <w:r w:rsidR="0098227D">
        <w:rPr>
          <w:bCs/>
        </w:rPr>
        <w:t xml:space="preserve"> on the back of the work</w:t>
      </w:r>
      <w:r w:rsidR="00BE0E3C">
        <w:rPr>
          <w:bCs/>
        </w:rPr>
        <w:t xml:space="preserve"> in the </w:t>
      </w:r>
      <w:r w:rsidR="0098227D">
        <w:rPr>
          <w:bCs/>
        </w:rPr>
        <w:t>top right-hand corner</w:t>
      </w:r>
      <w:r w:rsidR="00690693">
        <w:rPr>
          <w:bCs/>
        </w:rPr>
        <w:t xml:space="preserve"> – see Figure 1</w:t>
      </w:r>
      <w:r w:rsidR="0098227D" w:rsidRPr="007918FC">
        <w:rPr>
          <w:bCs/>
        </w:rPr>
        <w:t xml:space="preserve">.  </w:t>
      </w:r>
    </w:p>
    <w:p w14:paraId="33A2C12C" w14:textId="77777777" w:rsidR="00690693" w:rsidRDefault="00690693" w:rsidP="00690693">
      <w:pPr>
        <w:ind w:left="1440"/>
        <w:rPr>
          <w:bCs/>
        </w:rPr>
      </w:pPr>
      <w:r>
        <w:rPr>
          <w:bCs/>
          <w:noProof/>
        </w:rPr>
        <w:lastRenderedPageBreak/>
        <w:drawing>
          <wp:inline distT="0" distB="0" distL="0" distR="0" wp14:anchorId="53FEECFC" wp14:editId="5677E636">
            <wp:extent cx="2877136" cy="2157792"/>
            <wp:effectExtent l="0" t="2540" r="0" b="0"/>
            <wp:docPr id="784006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006464" name="Picture 784006464"/>
                    <pic:cNvPicPr/>
                  </pic:nvPicPr>
                  <pic:blipFill>
                    <a:blip r:embed="rId12" cstate="print">
                      <a:extLst>
                        <a:ext uri="{28A0092B-C50C-407E-A947-70E740481C1C}">
                          <a14:useLocalDpi xmlns:a14="http://schemas.microsoft.com/office/drawing/2010/main" val="0"/>
                        </a:ext>
                      </a:extLst>
                    </a:blip>
                    <a:stretch>
                      <a:fillRect/>
                    </a:stretch>
                  </pic:blipFill>
                  <pic:spPr>
                    <a:xfrm rot="5400000">
                      <a:off x="0" y="0"/>
                      <a:ext cx="2891887" cy="2168855"/>
                    </a:xfrm>
                    <a:prstGeom prst="rect">
                      <a:avLst/>
                    </a:prstGeom>
                  </pic:spPr>
                </pic:pic>
              </a:graphicData>
            </a:graphic>
          </wp:inline>
        </w:drawing>
      </w:r>
    </w:p>
    <w:p w14:paraId="03B6C3F2" w14:textId="2E6F8D5D" w:rsidR="00690693" w:rsidRDefault="00690693" w:rsidP="00690693">
      <w:pPr>
        <w:pStyle w:val="Caption"/>
        <w:ind w:left="720" w:firstLine="720"/>
        <w:rPr>
          <w:bCs/>
        </w:rPr>
      </w:pPr>
      <w:r>
        <w:t xml:space="preserve">Figure </w:t>
      </w:r>
      <w:fldSimple w:instr=" SEQ Figure \* ARABIC ">
        <w:r>
          <w:rPr>
            <w:noProof/>
          </w:rPr>
          <w:t>1</w:t>
        </w:r>
      </w:fldSimple>
    </w:p>
    <w:p w14:paraId="13A71F4A" w14:textId="402C877B" w:rsidR="00690693" w:rsidRDefault="00690693" w:rsidP="00690693">
      <w:pPr>
        <w:ind w:left="1440"/>
        <w:rPr>
          <w:bCs/>
        </w:rPr>
      </w:pPr>
      <w:r w:rsidRPr="0023515E">
        <w:rPr>
          <w:bCs/>
        </w:rPr>
        <w:t xml:space="preserve">Attach </w:t>
      </w:r>
      <w:r>
        <w:rPr>
          <w:bCs/>
        </w:rPr>
        <w:t>a</w:t>
      </w:r>
      <w:r w:rsidRPr="0023515E">
        <w:rPr>
          <w:bCs/>
        </w:rPr>
        <w:t xml:space="preserve"> second label firmly with about 15cm of string so that the label hangs over the front of the work but can be pushed behind the work when cataloguing has been completed</w:t>
      </w:r>
      <w:r>
        <w:rPr>
          <w:bCs/>
        </w:rPr>
        <w:t xml:space="preserve"> – see Figure 2</w:t>
      </w:r>
      <w:r w:rsidRPr="0023515E">
        <w:rPr>
          <w:bCs/>
        </w:rPr>
        <w:t xml:space="preserve">.  </w:t>
      </w:r>
    </w:p>
    <w:p w14:paraId="6F9848C4" w14:textId="77777777" w:rsidR="00690693" w:rsidRDefault="00690693" w:rsidP="00690693">
      <w:pPr>
        <w:ind w:left="1440"/>
        <w:rPr>
          <w:bCs/>
        </w:rPr>
      </w:pPr>
    </w:p>
    <w:p w14:paraId="6AA2BB8B" w14:textId="0D682677" w:rsidR="004D2C84" w:rsidRDefault="00690693" w:rsidP="00690693">
      <w:pPr>
        <w:ind w:left="1440"/>
        <w:rPr>
          <w:bCs/>
        </w:rPr>
      </w:pPr>
      <w:r>
        <w:rPr>
          <w:bCs/>
          <w:noProof/>
        </w:rPr>
        <w:drawing>
          <wp:inline distT="0" distB="0" distL="0" distR="0" wp14:anchorId="26A0A9DE" wp14:editId="1C4D2457">
            <wp:extent cx="3160860" cy="2370580"/>
            <wp:effectExtent l="0" t="5080" r="0" b="0"/>
            <wp:docPr id="12182556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255658" name="Picture 1218255658"/>
                    <pic:cNvPicPr/>
                  </pic:nvPicPr>
                  <pic:blipFill>
                    <a:blip r:embed="rId13" cstate="print">
                      <a:extLst>
                        <a:ext uri="{28A0092B-C50C-407E-A947-70E740481C1C}">
                          <a14:useLocalDpi xmlns:a14="http://schemas.microsoft.com/office/drawing/2010/main" val="0"/>
                        </a:ext>
                      </a:extLst>
                    </a:blip>
                    <a:stretch>
                      <a:fillRect/>
                    </a:stretch>
                  </pic:blipFill>
                  <pic:spPr>
                    <a:xfrm rot="5400000">
                      <a:off x="0" y="0"/>
                      <a:ext cx="3171089" cy="2378251"/>
                    </a:xfrm>
                    <a:prstGeom prst="rect">
                      <a:avLst/>
                    </a:prstGeom>
                  </pic:spPr>
                </pic:pic>
              </a:graphicData>
            </a:graphic>
          </wp:inline>
        </w:drawing>
      </w:r>
      <w:r w:rsidR="000F6272" w:rsidRPr="0023515E">
        <w:rPr>
          <w:bCs/>
        </w:rPr>
        <w:t xml:space="preserve"> </w:t>
      </w:r>
    </w:p>
    <w:p w14:paraId="38384507" w14:textId="0E84EB8C" w:rsidR="00690693" w:rsidRPr="00724FF0" w:rsidRDefault="00690693" w:rsidP="00690693">
      <w:pPr>
        <w:pStyle w:val="Caption"/>
        <w:ind w:left="720" w:firstLine="720"/>
        <w:rPr>
          <w:i w:val="0"/>
          <w:iCs w:val="0"/>
          <w:color w:val="EE0000"/>
        </w:rPr>
      </w:pPr>
      <w:r>
        <w:t xml:space="preserve">Figure </w:t>
      </w:r>
      <w:fldSimple w:instr=" SEQ Figure \* ARABIC ">
        <w:r>
          <w:rPr>
            <w:noProof/>
          </w:rPr>
          <w:t>2</w:t>
        </w:r>
      </w:fldSimple>
    </w:p>
    <w:p w14:paraId="736497A6" w14:textId="7479C4EB" w:rsidR="000F6272" w:rsidRDefault="0003467D" w:rsidP="003B4BF7">
      <w:pPr>
        <w:ind w:left="1440"/>
        <w:rPr>
          <w:bCs/>
        </w:rPr>
      </w:pPr>
      <w:r w:rsidRPr="0023515E">
        <w:rPr>
          <w:bCs/>
        </w:rPr>
        <w:t xml:space="preserve">(b)  For 3D work, labels should be </w:t>
      </w:r>
      <w:r w:rsidR="00434275" w:rsidRPr="0023515E">
        <w:rPr>
          <w:bCs/>
        </w:rPr>
        <w:t xml:space="preserve">attached to the work as </w:t>
      </w:r>
      <w:r w:rsidR="00E305E3" w:rsidRPr="0023515E">
        <w:rPr>
          <w:bCs/>
        </w:rPr>
        <w:t xml:space="preserve">best and as </w:t>
      </w:r>
      <w:r w:rsidRPr="0023515E">
        <w:rPr>
          <w:bCs/>
        </w:rPr>
        <w:t>firmly</w:t>
      </w:r>
      <w:r w:rsidR="00434275" w:rsidRPr="0023515E">
        <w:rPr>
          <w:bCs/>
        </w:rPr>
        <w:t xml:space="preserve"> as possible </w:t>
      </w:r>
      <w:r w:rsidR="00757BF3" w:rsidRPr="0023515E">
        <w:rPr>
          <w:bCs/>
        </w:rPr>
        <w:t>(</w:t>
      </w:r>
      <w:r w:rsidR="00880F96">
        <w:rPr>
          <w:bCs/>
        </w:rPr>
        <w:t xml:space="preserve">preferably </w:t>
      </w:r>
      <w:r w:rsidR="00757BF3" w:rsidRPr="0023515E">
        <w:rPr>
          <w:bCs/>
        </w:rPr>
        <w:t xml:space="preserve">the base) so that </w:t>
      </w:r>
      <w:r w:rsidR="00E305E3" w:rsidRPr="0023515E">
        <w:rPr>
          <w:bCs/>
        </w:rPr>
        <w:t>they</w:t>
      </w:r>
      <w:r w:rsidR="00757BF3" w:rsidRPr="0023515E">
        <w:rPr>
          <w:bCs/>
        </w:rPr>
        <w:t xml:space="preserve"> can be either removed or pushed out of sight once cataloguing </w:t>
      </w:r>
      <w:r w:rsidR="00324E40">
        <w:rPr>
          <w:bCs/>
        </w:rPr>
        <w:t xml:space="preserve">has been completed. </w:t>
      </w:r>
      <w:r w:rsidR="00757BF3" w:rsidRPr="0023515E">
        <w:rPr>
          <w:bCs/>
        </w:rPr>
        <w:t xml:space="preserve">  </w:t>
      </w:r>
    </w:p>
    <w:p w14:paraId="2E6BDB99" w14:textId="519380AC" w:rsidR="00625A51" w:rsidRPr="005E091B" w:rsidRDefault="00625A51" w:rsidP="00625A51">
      <w:pPr>
        <w:ind w:left="720"/>
        <w:rPr>
          <w:b/>
        </w:rPr>
      </w:pPr>
      <w:r w:rsidRPr="00625A51">
        <w:rPr>
          <w:b/>
        </w:rPr>
        <w:lastRenderedPageBreak/>
        <w:t xml:space="preserve">PLEASE MAKE SURE YOU ATTACH THE LABELS TO THE WORK </w:t>
      </w:r>
      <w:r w:rsidRPr="00625A51">
        <w:rPr>
          <w:b/>
          <w:u w:val="single"/>
        </w:rPr>
        <w:t>BEFORE</w:t>
      </w:r>
      <w:r w:rsidRPr="00625A51">
        <w:rPr>
          <w:b/>
        </w:rPr>
        <w:t xml:space="preserve"> YOU COME TO THE BURTON FOR HANDING IN</w:t>
      </w:r>
      <w:r w:rsidR="009C6B53">
        <w:rPr>
          <w:b/>
        </w:rPr>
        <w:t xml:space="preserve">.  IF YOUR WORK IS NOT LABELLED AS REQUIRED, </w:t>
      </w:r>
      <w:r w:rsidRPr="00625A51">
        <w:rPr>
          <w:b/>
        </w:rPr>
        <w:t>YOU</w:t>
      </w:r>
      <w:r>
        <w:rPr>
          <w:b/>
        </w:rPr>
        <w:t xml:space="preserve">R WORK </w:t>
      </w:r>
      <w:r w:rsidRPr="005E091B">
        <w:rPr>
          <w:b/>
        </w:rPr>
        <w:t>WILL NOT BE ACCEPTED.</w:t>
      </w:r>
    </w:p>
    <w:p w14:paraId="1D6E37DB" w14:textId="3AFD45D0" w:rsidR="004D2C84" w:rsidRPr="005E091B" w:rsidRDefault="004D2C84" w:rsidP="005E091B">
      <w:pPr>
        <w:ind w:left="720"/>
        <w:rPr>
          <w:bCs/>
          <w:color w:val="EE0000"/>
        </w:rPr>
      </w:pPr>
      <w:r w:rsidRPr="005E091B">
        <w:rPr>
          <w:bCs/>
        </w:rPr>
        <w:t>In addition to the required labels, artists may affix to the back of their work their contact details (a business card</w:t>
      </w:r>
      <w:r w:rsidR="00917268" w:rsidRPr="005E091B">
        <w:rPr>
          <w:bCs/>
        </w:rPr>
        <w:t>, if you have one,</w:t>
      </w:r>
      <w:r w:rsidRPr="005E091B">
        <w:rPr>
          <w:bCs/>
        </w:rPr>
        <w:t xml:space="preserve"> is ideal), if they are happy for a purchaser to contact them in the future.</w:t>
      </w:r>
      <w:r>
        <w:rPr>
          <w:bCs/>
          <w:i/>
          <w:iCs/>
          <w:color w:val="EE0000"/>
        </w:rPr>
        <w:tab/>
      </w:r>
    </w:p>
    <w:p w14:paraId="0CC36102" w14:textId="08806A57" w:rsidR="00A60B37" w:rsidRDefault="000B2582" w:rsidP="009E2433">
      <w:pPr>
        <w:ind w:left="720" w:hanging="720"/>
        <w:rPr>
          <w:bCs/>
        </w:rPr>
      </w:pPr>
      <w:r w:rsidRPr="005E091B">
        <w:rPr>
          <w:bCs/>
        </w:rPr>
        <w:t>1</w:t>
      </w:r>
      <w:r w:rsidR="00324E40" w:rsidRPr="005E091B">
        <w:rPr>
          <w:bCs/>
        </w:rPr>
        <w:t>7</w:t>
      </w:r>
      <w:r w:rsidR="0003467D" w:rsidRPr="005E091B">
        <w:rPr>
          <w:bCs/>
        </w:rPr>
        <w:t>.</w:t>
      </w:r>
      <w:r w:rsidR="0003467D" w:rsidRPr="005E091B">
        <w:rPr>
          <w:bCs/>
        </w:rPr>
        <w:tab/>
      </w:r>
      <w:r w:rsidRPr="005E091B">
        <w:rPr>
          <w:bCs/>
        </w:rPr>
        <w:t xml:space="preserve">Please ensure </w:t>
      </w:r>
      <w:r w:rsidR="009C6B53" w:rsidRPr="005E091B">
        <w:rPr>
          <w:bCs/>
        </w:rPr>
        <w:t>that you</w:t>
      </w:r>
      <w:r w:rsidR="00457F85" w:rsidRPr="005E091B">
        <w:rPr>
          <w:bCs/>
        </w:rPr>
        <w:t xml:space="preserve"> have app</w:t>
      </w:r>
      <w:r w:rsidR="009C6B53" w:rsidRPr="005E091B">
        <w:rPr>
          <w:bCs/>
        </w:rPr>
        <w:t>r</w:t>
      </w:r>
      <w:r w:rsidR="00457F85" w:rsidRPr="005E091B">
        <w:rPr>
          <w:bCs/>
        </w:rPr>
        <w:t xml:space="preserve">opriate </w:t>
      </w:r>
      <w:r w:rsidR="009C6B53" w:rsidRPr="005E091B">
        <w:rPr>
          <w:bCs/>
        </w:rPr>
        <w:t>insurance</w:t>
      </w:r>
      <w:r w:rsidR="00457F85" w:rsidRPr="005E091B">
        <w:rPr>
          <w:bCs/>
        </w:rPr>
        <w:t xml:space="preserve"> cover in place i.e. that includes</w:t>
      </w:r>
      <w:r w:rsidR="009C6B53" w:rsidRPr="005E091B">
        <w:rPr>
          <w:bCs/>
        </w:rPr>
        <w:t xml:space="preserve"> public liability cover as well as covering </w:t>
      </w:r>
      <w:r w:rsidRPr="005E091B">
        <w:rPr>
          <w:bCs/>
        </w:rPr>
        <w:t>any work you are submitting for selection.</w:t>
      </w:r>
      <w:r>
        <w:rPr>
          <w:bCs/>
        </w:rPr>
        <w:t xml:space="preserve">  </w:t>
      </w:r>
      <w:r w:rsidR="006F4D25">
        <w:rPr>
          <w:bCs/>
        </w:rPr>
        <w:t xml:space="preserve">Although </w:t>
      </w:r>
      <w:r w:rsidR="00E305E3">
        <w:rPr>
          <w:bCs/>
        </w:rPr>
        <w:t xml:space="preserve">both </w:t>
      </w:r>
      <w:r w:rsidR="0023515E">
        <w:rPr>
          <w:bCs/>
        </w:rPr>
        <w:t>T</w:t>
      </w:r>
      <w:r w:rsidR="00E305E3">
        <w:rPr>
          <w:bCs/>
        </w:rPr>
        <w:t xml:space="preserve">he Burton and WHOBIDARTS have </w:t>
      </w:r>
      <w:r w:rsidR="00391C0B">
        <w:rPr>
          <w:bCs/>
        </w:rPr>
        <w:t xml:space="preserve">insurance cover </w:t>
      </w:r>
      <w:r w:rsidR="0023515E">
        <w:rPr>
          <w:bCs/>
        </w:rPr>
        <w:t xml:space="preserve">appropriate to their </w:t>
      </w:r>
      <w:r w:rsidR="00767C86">
        <w:rPr>
          <w:bCs/>
        </w:rPr>
        <w:t xml:space="preserve">respective </w:t>
      </w:r>
      <w:r w:rsidR="0023515E">
        <w:rPr>
          <w:bCs/>
        </w:rPr>
        <w:t xml:space="preserve">activities, </w:t>
      </w:r>
      <w:r w:rsidR="00CC7763">
        <w:rPr>
          <w:bCs/>
        </w:rPr>
        <w:t xml:space="preserve">neither will be responsible </w:t>
      </w:r>
      <w:r w:rsidR="00CC7763" w:rsidRPr="00CC7763">
        <w:rPr>
          <w:bCs/>
        </w:rPr>
        <w:t>for any</w:t>
      </w:r>
      <w:r w:rsidR="00802E2B">
        <w:rPr>
          <w:bCs/>
        </w:rPr>
        <w:t xml:space="preserve"> damage</w:t>
      </w:r>
      <w:r w:rsidR="00685A53">
        <w:rPr>
          <w:bCs/>
        </w:rPr>
        <w:t>s</w:t>
      </w:r>
      <w:r w:rsidR="00802E2B">
        <w:rPr>
          <w:bCs/>
        </w:rPr>
        <w:t>,</w:t>
      </w:r>
      <w:r w:rsidR="00CC7763" w:rsidRPr="00CC7763">
        <w:rPr>
          <w:bCs/>
        </w:rPr>
        <w:t xml:space="preserve"> breakages or claims</w:t>
      </w:r>
      <w:r w:rsidR="00757BF3">
        <w:rPr>
          <w:bCs/>
        </w:rPr>
        <w:t xml:space="preserve"> which arise as a result of any act or omission of the artist.  </w:t>
      </w:r>
      <w:r w:rsidR="00CC7763">
        <w:rPr>
          <w:bCs/>
        </w:rPr>
        <w:t xml:space="preserve">  </w:t>
      </w:r>
    </w:p>
    <w:p w14:paraId="47831BDF" w14:textId="77777777" w:rsidR="00C373DD" w:rsidRDefault="006637F1" w:rsidP="00855D93">
      <w:pPr>
        <w:ind w:left="720" w:hanging="720"/>
        <w:rPr>
          <w:b/>
          <w:u w:val="single"/>
        </w:rPr>
      </w:pPr>
      <w:r>
        <w:rPr>
          <w:b/>
          <w:u w:val="single"/>
        </w:rPr>
        <w:t>Hand</w:t>
      </w:r>
      <w:r w:rsidR="00BC1E6B">
        <w:rPr>
          <w:b/>
          <w:u w:val="single"/>
        </w:rPr>
        <w:t>ing</w:t>
      </w:r>
      <w:r>
        <w:rPr>
          <w:b/>
          <w:u w:val="single"/>
        </w:rPr>
        <w:t xml:space="preserve"> in</w:t>
      </w:r>
      <w:r w:rsidR="00BC1E6B">
        <w:rPr>
          <w:b/>
          <w:u w:val="single"/>
        </w:rPr>
        <w:t xml:space="preserve"> </w:t>
      </w:r>
      <w:r w:rsidR="00A64BAA">
        <w:rPr>
          <w:b/>
          <w:u w:val="single"/>
        </w:rPr>
        <w:t>your work for the exhibition</w:t>
      </w:r>
    </w:p>
    <w:p w14:paraId="7A735238" w14:textId="2F663FA4" w:rsidR="00815F57" w:rsidRDefault="0098227D" w:rsidP="00855D93">
      <w:pPr>
        <w:ind w:left="720" w:hanging="720"/>
      </w:pPr>
      <w:r>
        <w:rPr>
          <w:bCs/>
        </w:rPr>
        <w:t>1</w:t>
      </w:r>
      <w:r w:rsidR="00324E40">
        <w:rPr>
          <w:bCs/>
        </w:rPr>
        <w:t>8</w:t>
      </w:r>
      <w:r w:rsidR="00C373DD">
        <w:rPr>
          <w:bCs/>
        </w:rPr>
        <w:t>.</w:t>
      </w:r>
      <w:r w:rsidR="00C373DD">
        <w:rPr>
          <w:bCs/>
        </w:rPr>
        <w:tab/>
      </w:r>
      <w:r w:rsidR="00815F57">
        <w:t xml:space="preserve">Handing in dates and times are set out </w:t>
      </w:r>
      <w:r w:rsidR="00A91828">
        <w:t xml:space="preserve">in the covering email. </w:t>
      </w:r>
      <w:r>
        <w:t xml:space="preserve">Please do not arrive </w:t>
      </w:r>
      <w:r w:rsidR="00DE177B">
        <w:t>outside of these times.</w:t>
      </w:r>
    </w:p>
    <w:p w14:paraId="42F4DD9B" w14:textId="63EC8F04" w:rsidR="001126EF" w:rsidRPr="007918FC" w:rsidRDefault="00324E40" w:rsidP="0033362F">
      <w:pPr>
        <w:ind w:left="720" w:hanging="720"/>
      </w:pPr>
      <w:r>
        <w:t>19</w:t>
      </w:r>
      <w:r w:rsidR="00BC1E6B">
        <w:t>.</w:t>
      </w:r>
      <w:r w:rsidR="00BC1E6B">
        <w:tab/>
      </w:r>
      <w:r w:rsidR="00815F57" w:rsidRPr="007918FC">
        <w:t>Please ensure you</w:t>
      </w:r>
      <w:r w:rsidR="0033362F" w:rsidRPr="007918FC">
        <w:t xml:space="preserve">r </w:t>
      </w:r>
      <w:r w:rsidR="00815F57" w:rsidRPr="007918FC">
        <w:t xml:space="preserve">work </w:t>
      </w:r>
      <w:r w:rsidR="0033362F" w:rsidRPr="007918FC">
        <w:t xml:space="preserve">is </w:t>
      </w:r>
      <w:r w:rsidR="00815F57" w:rsidRPr="007918FC">
        <w:t xml:space="preserve">prepared </w:t>
      </w:r>
      <w:r>
        <w:t xml:space="preserve">in accordance with the Guidelines for presentation of artworks </w:t>
      </w:r>
      <w:r w:rsidR="00815F57" w:rsidRPr="007918FC">
        <w:t xml:space="preserve">and labelled </w:t>
      </w:r>
      <w:r>
        <w:t xml:space="preserve">as required by </w:t>
      </w:r>
      <w:r w:rsidR="00815F57" w:rsidRPr="007918FC">
        <w:t>paragraph</w:t>
      </w:r>
      <w:r w:rsidR="00A6574F" w:rsidRPr="007918FC">
        <w:t xml:space="preserve"> 1</w:t>
      </w:r>
      <w:r>
        <w:t>6</w:t>
      </w:r>
      <w:r w:rsidR="00815F57" w:rsidRPr="007918FC">
        <w:t xml:space="preserve"> </w:t>
      </w:r>
      <w:r>
        <w:t xml:space="preserve">above </w:t>
      </w:r>
      <w:r w:rsidR="00757BF3" w:rsidRPr="008268F3">
        <w:rPr>
          <w:b/>
          <w:bCs/>
        </w:rPr>
        <w:t>before</w:t>
      </w:r>
      <w:r w:rsidR="00757BF3" w:rsidRPr="007918FC">
        <w:t xml:space="preserve"> you arrive at </w:t>
      </w:r>
      <w:r w:rsidR="00880F96">
        <w:t>T</w:t>
      </w:r>
      <w:r w:rsidR="00757BF3" w:rsidRPr="007918FC">
        <w:t>he Burton</w:t>
      </w:r>
      <w:r w:rsidR="001126EF" w:rsidRPr="007918FC">
        <w:t>.</w:t>
      </w:r>
    </w:p>
    <w:p w14:paraId="4D6DC12B" w14:textId="59890DE2" w:rsidR="006F4D25" w:rsidRDefault="001126EF" w:rsidP="0033362F">
      <w:pPr>
        <w:ind w:left="720" w:hanging="720"/>
      </w:pPr>
      <w:r>
        <w:t>2</w:t>
      </w:r>
      <w:r w:rsidR="00324E40">
        <w:t>0</w:t>
      </w:r>
      <w:r>
        <w:t>.</w:t>
      </w:r>
      <w:r>
        <w:tab/>
        <w:t xml:space="preserve">When you arrive at </w:t>
      </w:r>
      <w:r w:rsidR="00880F96">
        <w:t>T</w:t>
      </w:r>
      <w:r>
        <w:t xml:space="preserve">he Burton and enter the gallery </w:t>
      </w:r>
      <w:r w:rsidR="006F4D25">
        <w:t>the following procedure will apply:</w:t>
      </w:r>
    </w:p>
    <w:p w14:paraId="367E0067" w14:textId="55C414C9" w:rsidR="006F4D25" w:rsidRDefault="006F4D25" w:rsidP="006F4D25">
      <w:pPr>
        <w:ind w:left="2160" w:hanging="720"/>
      </w:pPr>
      <w:r>
        <w:t>(a)</w:t>
      </w:r>
      <w:r>
        <w:tab/>
      </w:r>
      <w:r w:rsidR="001126EF">
        <w:t xml:space="preserve">you will be directed </w:t>
      </w:r>
      <w:r w:rsidR="00A358F1">
        <w:t xml:space="preserve">initially </w:t>
      </w:r>
      <w:r w:rsidR="001126EF">
        <w:t>to an unpacking station</w:t>
      </w:r>
      <w:r w:rsidR="00685E6D">
        <w:t xml:space="preserve">. </w:t>
      </w:r>
      <w:r w:rsidR="00340C01">
        <w:t xml:space="preserve"> There will be separate stations for unpacking 2D work and 3D work.  </w:t>
      </w:r>
      <w:r w:rsidR="00685E6D">
        <w:t xml:space="preserve"> Please unpack your</w:t>
      </w:r>
      <w:r w:rsidR="00815F57" w:rsidRPr="00C7799F">
        <w:t xml:space="preserve"> </w:t>
      </w:r>
      <w:r w:rsidR="00685E6D">
        <w:t xml:space="preserve">work </w:t>
      </w:r>
      <w:r w:rsidR="00FB4D1C">
        <w:t>at the relevant station</w:t>
      </w:r>
      <w:r>
        <w:t xml:space="preserve">.  Please take </w:t>
      </w:r>
      <w:r w:rsidR="00C70B3E">
        <w:t xml:space="preserve">any </w:t>
      </w:r>
      <w:r>
        <w:t xml:space="preserve">wrapping </w:t>
      </w:r>
      <w:r w:rsidR="00C70B3E">
        <w:t xml:space="preserve">away </w:t>
      </w:r>
      <w:r>
        <w:t xml:space="preserve">with you; do not leave </w:t>
      </w:r>
      <w:r w:rsidR="00C70B3E">
        <w:t>it</w:t>
      </w:r>
      <w:r>
        <w:t xml:space="preserve"> in the gallery.</w:t>
      </w:r>
      <w:r w:rsidR="00685E6D">
        <w:t xml:space="preserve"> </w:t>
      </w:r>
    </w:p>
    <w:p w14:paraId="750F18C0" w14:textId="4F6BA150" w:rsidR="006F4D25" w:rsidRDefault="006F4D25" w:rsidP="006F4D25">
      <w:pPr>
        <w:ind w:left="2160" w:hanging="720"/>
      </w:pPr>
      <w:r>
        <w:t>(b)</w:t>
      </w:r>
      <w:r>
        <w:tab/>
        <w:t xml:space="preserve">after unpacking </w:t>
      </w:r>
      <w:r w:rsidR="00685E6D">
        <w:t xml:space="preserve">proceed to </w:t>
      </w:r>
      <w:r w:rsidR="00A358F1">
        <w:t xml:space="preserve">the next station where </w:t>
      </w:r>
      <w:r w:rsidR="00DC74AC">
        <w:t xml:space="preserve">framing/hanging </w:t>
      </w:r>
      <w:r w:rsidR="00767C86">
        <w:t xml:space="preserve">and that labels have been correctly attached </w:t>
      </w:r>
      <w:r w:rsidR="00FC0570">
        <w:t>will be checked</w:t>
      </w:r>
      <w:r w:rsidR="00767C86">
        <w:t>.</w:t>
      </w:r>
    </w:p>
    <w:p w14:paraId="7753AE4D" w14:textId="6DDBBECB" w:rsidR="00C70B3E" w:rsidRDefault="006F4D25" w:rsidP="006F4D25">
      <w:pPr>
        <w:ind w:left="2160" w:hanging="720"/>
      </w:pPr>
      <w:r>
        <w:t>(c)</w:t>
      </w:r>
      <w:r>
        <w:tab/>
      </w:r>
      <w:r w:rsidR="00FC0570">
        <w:t xml:space="preserve">Once </w:t>
      </w:r>
      <w:r w:rsidR="007918FC">
        <w:t>the</w:t>
      </w:r>
      <w:r w:rsidR="00FC0570">
        <w:t xml:space="preserve"> checks</w:t>
      </w:r>
      <w:r w:rsidR="007918FC">
        <w:t xml:space="preserve"> referred to in (a) and (b) </w:t>
      </w:r>
      <w:r w:rsidR="00FC0570">
        <w:t xml:space="preserve">have been made you </w:t>
      </w:r>
      <w:r>
        <w:t>may</w:t>
      </w:r>
      <w:r w:rsidR="00FC0570">
        <w:t xml:space="preserve"> then </w:t>
      </w:r>
      <w:r w:rsidR="00CA6B05">
        <w:t xml:space="preserve">proceed to the final station where your work will be </w:t>
      </w:r>
      <w:r w:rsidR="00685E6D">
        <w:t>checked</w:t>
      </w:r>
      <w:r w:rsidR="00B638A8">
        <w:t xml:space="preserve"> </w:t>
      </w:r>
      <w:r w:rsidR="00685E6D">
        <w:t>in</w:t>
      </w:r>
      <w:r w:rsidR="009A7A3C">
        <w:t xml:space="preserve"> for selection</w:t>
      </w:r>
      <w:r w:rsidR="00685E6D">
        <w:t>.</w:t>
      </w:r>
      <w:r w:rsidR="00F571E2">
        <w:t xml:space="preserve">  </w:t>
      </w:r>
      <w:r>
        <w:t xml:space="preserve"> </w:t>
      </w:r>
    </w:p>
    <w:p w14:paraId="487E243D" w14:textId="77777777" w:rsidR="00880F96" w:rsidRPr="00C70B3E" w:rsidRDefault="00880F96" w:rsidP="00880F96">
      <w:pPr>
        <w:ind w:left="720"/>
        <w:rPr>
          <w:b/>
          <w:bCs/>
        </w:rPr>
      </w:pPr>
      <w:r w:rsidRPr="00C70B3E">
        <w:rPr>
          <w:b/>
          <w:bCs/>
        </w:rPr>
        <w:t xml:space="preserve">Please do not by-pass </w:t>
      </w:r>
      <w:r>
        <w:rPr>
          <w:b/>
          <w:bCs/>
        </w:rPr>
        <w:t xml:space="preserve">either of the </w:t>
      </w:r>
      <w:r w:rsidRPr="00C70B3E">
        <w:rPr>
          <w:b/>
          <w:bCs/>
        </w:rPr>
        <w:t xml:space="preserve">stations </w:t>
      </w:r>
      <w:r>
        <w:rPr>
          <w:b/>
          <w:bCs/>
        </w:rPr>
        <w:t xml:space="preserve">referred to in (a) and (b) </w:t>
      </w:r>
      <w:r w:rsidRPr="00C70B3E">
        <w:rPr>
          <w:b/>
          <w:bCs/>
        </w:rPr>
        <w:t>unless you are asked to do so by one of the volunteers assisting on th</w:t>
      </w:r>
      <w:r>
        <w:rPr>
          <w:b/>
          <w:bCs/>
        </w:rPr>
        <w:t>e</w:t>
      </w:r>
      <w:r w:rsidRPr="00C70B3E">
        <w:rPr>
          <w:b/>
          <w:bCs/>
        </w:rPr>
        <w:t xml:space="preserve"> day.</w:t>
      </w:r>
    </w:p>
    <w:p w14:paraId="65248FE9" w14:textId="6052C472" w:rsidR="00A64BAA" w:rsidRPr="00A64BAA" w:rsidRDefault="00A64BAA" w:rsidP="00A64BAA">
      <w:pPr>
        <w:rPr>
          <w:b/>
          <w:bCs/>
          <w:u w:val="single"/>
        </w:rPr>
      </w:pPr>
      <w:r>
        <w:rPr>
          <w:b/>
          <w:bCs/>
          <w:u w:val="single"/>
        </w:rPr>
        <w:t>The selection process</w:t>
      </w:r>
    </w:p>
    <w:p w14:paraId="5F21951E" w14:textId="696BF452" w:rsidR="001F6AAB" w:rsidRDefault="00170C5E" w:rsidP="00855D93">
      <w:pPr>
        <w:ind w:left="720" w:hanging="720"/>
      </w:pPr>
      <w:r>
        <w:t>2</w:t>
      </w:r>
      <w:r w:rsidR="00324E40">
        <w:t>1</w:t>
      </w:r>
      <w:r w:rsidR="00A60B37">
        <w:t>.</w:t>
      </w:r>
      <w:r w:rsidR="008968D4">
        <w:tab/>
      </w:r>
      <w:r w:rsidR="00C70B3E">
        <w:t xml:space="preserve">Selection of work for the exhibition will take place on </w:t>
      </w:r>
      <w:r w:rsidR="0098227D" w:rsidRPr="00B638A8">
        <w:rPr>
          <w:b/>
          <w:bCs/>
        </w:rPr>
        <w:t>Sunday 2</w:t>
      </w:r>
      <w:r w:rsidR="00A91828" w:rsidRPr="00B638A8">
        <w:rPr>
          <w:b/>
          <w:bCs/>
        </w:rPr>
        <w:t xml:space="preserve">2 March </w:t>
      </w:r>
      <w:r w:rsidR="0098227D" w:rsidRPr="00B638A8">
        <w:rPr>
          <w:b/>
          <w:bCs/>
        </w:rPr>
        <w:t>202</w:t>
      </w:r>
      <w:r w:rsidR="00A91828" w:rsidRPr="00B638A8">
        <w:rPr>
          <w:b/>
          <w:bCs/>
        </w:rPr>
        <w:t>6</w:t>
      </w:r>
      <w:r w:rsidR="00C70B3E" w:rsidRPr="00B638A8">
        <w:t xml:space="preserve"> </w:t>
      </w:r>
      <w:r w:rsidR="00C70B3E">
        <w:t>when</w:t>
      </w:r>
      <w:r w:rsidR="005D443F">
        <w:t xml:space="preserve"> all work</w:t>
      </w:r>
      <w:r w:rsidR="00C70B3E">
        <w:t xml:space="preserve"> which has been</w:t>
      </w:r>
      <w:r w:rsidR="0098227D">
        <w:t xml:space="preserve"> accepted at</w:t>
      </w:r>
      <w:r w:rsidR="00C70B3E">
        <w:t xml:space="preserve"> check-in</w:t>
      </w:r>
      <w:r w:rsidR="00AD46A6">
        <w:t xml:space="preserve"> </w:t>
      </w:r>
      <w:r w:rsidR="005D443F">
        <w:t xml:space="preserve">goes before </w:t>
      </w:r>
      <w:r w:rsidR="00815F57">
        <w:t>a s</w:t>
      </w:r>
      <w:r w:rsidR="005D443F">
        <w:t xml:space="preserve">election </w:t>
      </w:r>
      <w:r w:rsidR="00815F57">
        <w:t>p</w:t>
      </w:r>
      <w:r w:rsidR="005D443F">
        <w:t xml:space="preserve">anel.  The </w:t>
      </w:r>
      <w:r w:rsidR="00815F57">
        <w:t>s</w:t>
      </w:r>
      <w:r w:rsidR="005D443F">
        <w:t xml:space="preserve">election </w:t>
      </w:r>
      <w:r w:rsidR="00815F57">
        <w:t>p</w:t>
      </w:r>
      <w:r w:rsidR="005D443F">
        <w:t xml:space="preserve">anel is made up of </w:t>
      </w:r>
      <w:r w:rsidR="00C70B3E">
        <w:t>Life/</w:t>
      </w:r>
      <w:r w:rsidR="005D443F">
        <w:t xml:space="preserve">Full Members and/or </w:t>
      </w:r>
      <w:r w:rsidR="00CC7763">
        <w:t>guest selectors.</w:t>
      </w:r>
      <w:r w:rsidR="00BC547E">
        <w:t xml:space="preserve">  </w:t>
      </w:r>
    </w:p>
    <w:p w14:paraId="48D853C8" w14:textId="77777777" w:rsidR="005E091B" w:rsidRDefault="005E091B" w:rsidP="00855D93">
      <w:pPr>
        <w:ind w:left="720" w:hanging="720"/>
      </w:pPr>
    </w:p>
    <w:p w14:paraId="32718E23" w14:textId="595E84C1" w:rsidR="002909E5" w:rsidRPr="00C046C7" w:rsidRDefault="00170C5E" w:rsidP="005D443F">
      <w:pPr>
        <w:ind w:left="720" w:hanging="720"/>
      </w:pPr>
      <w:r>
        <w:t>2</w:t>
      </w:r>
      <w:r w:rsidR="00324E40">
        <w:t>2</w:t>
      </w:r>
      <w:r w:rsidR="00CC7763">
        <w:t>.</w:t>
      </w:r>
      <w:r w:rsidR="00CC7763">
        <w:tab/>
      </w:r>
      <w:r w:rsidR="00CC7763" w:rsidRPr="00C046C7">
        <w:t xml:space="preserve">Work will be </w:t>
      </w:r>
      <w:r w:rsidR="001770E7" w:rsidRPr="00C046C7">
        <w:t xml:space="preserve">considered by the selection panel </w:t>
      </w:r>
      <w:r w:rsidR="00767C86">
        <w:t xml:space="preserve">and selected in accordance with </w:t>
      </w:r>
      <w:r w:rsidR="00B74357" w:rsidRPr="00C046C7">
        <w:t>the following criteria</w:t>
      </w:r>
      <w:r w:rsidR="00E52EDD" w:rsidRPr="00C046C7">
        <w:t xml:space="preserve"> </w:t>
      </w:r>
      <w:r w:rsidR="002909E5" w:rsidRPr="00C046C7">
        <w:t>–</w:t>
      </w:r>
      <w:r w:rsidR="00E52EDD" w:rsidRPr="00C046C7">
        <w:t xml:space="preserve"> </w:t>
      </w:r>
    </w:p>
    <w:p w14:paraId="642DB69F" w14:textId="42692CE9" w:rsidR="009D2423" w:rsidRPr="00C046C7" w:rsidRDefault="00C70B3E" w:rsidP="002909E5">
      <w:pPr>
        <w:pStyle w:val="ListParagraph"/>
        <w:numPr>
          <w:ilvl w:val="0"/>
          <w:numId w:val="7"/>
        </w:numPr>
      </w:pPr>
      <w:r w:rsidRPr="00C046C7">
        <w:t>technical expertise/proficiency</w:t>
      </w:r>
    </w:p>
    <w:p w14:paraId="6CBBBE8A" w14:textId="3E9716DD" w:rsidR="009D2423" w:rsidRPr="00C046C7" w:rsidRDefault="00C70B3E" w:rsidP="002909E5">
      <w:pPr>
        <w:pStyle w:val="ListParagraph"/>
        <w:numPr>
          <w:ilvl w:val="0"/>
          <w:numId w:val="7"/>
        </w:numPr>
      </w:pPr>
      <w:proofErr w:type="spellStart"/>
      <w:r w:rsidRPr="00C046C7">
        <w:t>impact</w:t>
      </w:r>
      <w:r w:rsidR="00C046C7">
        <w:t>fulness</w:t>
      </w:r>
      <w:proofErr w:type="spellEnd"/>
    </w:p>
    <w:p w14:paraId="2FFE5BC6" w14:textId="1A8E1310" w:rsidR="009D2423" w:rsidRPr="00C046C7" w:rsidRDefault="00C70B3E" w:rsidP="002909E5">
      <w:pPr>
        <w:pStyle w:val="ListParagraph"/>
        <w:numPr>
          <w:ilvl w:val="0"/>
          <w:numId w:val="7"/>
        </w:numPr>
      </w:pPr>
      <w:r w:rsidRPr="00C046C7">
        <w:t>presentation</w:t>
      </w:r>
    </w:p>
    <w:p w14:paraId="5BD6B3CB" w14:textId="77777777" w:rsidR="00767C86" w:rsidRDefault="00C70B3E" w:rsidP="002909E5">
      <w:pPr>
        <w:pStyle w:val="ListParagraph"/>
        <w:numPr>
          <w:ilvl w:val="0"/>
          <w:numId w:val="7"/>
        </w:numPr>
      </w:pPr>
      <w:r w:rsidRPr="00C046C7">
        <w:t>suitability for inclusion in the exhibition</w:t>
      </w:r>
      <w:r w:rsidR="00767C86">
        <w:t>,</w:t>
      </w:r>
    </w:p>
    <w:p w14:paraId="673381B2" w14:textId="21A4C34E" w:rsidR="009A7A3C" w:rsidRDefault="001770E7" w:rsidP="001770E7">
      <w:pPr>
        <w:ind w:left="720"/>
      </w:pPr>
      <w:r>
        <w:t>and</w:t>
      </w:r>
      <w:r w:rsidR="009A7A3C">
        <w:t xml:space="preserve"> placed into </w:t>
      </w:r>
      <w:r w:rsidR="00A91828">
        <w:t>either:</w:t>
      </w:r>
    </w:p>
    <w:p w14:paraId="3E036A3F" w14:textId="31F584A1" w:rsidR="009A7A3C" w:rsidRDefault="009A7A3C" w:rsidP="009A7A3C">
      <w:pPr>
        <w:ind w:left="720" w:hanging="720"/>
      </w:pPr>
      <w:r>
        <w:lastRenderedPageBreak/>
        <w:tab/>
      </w:r>
      <w:r>
        <w:tab/>
        <w:t xml:space="preserve">Category A </w:t>
      </w:r>
      <w:r>
        <w:tab/>
        <w:t>-</w:t>
      </w:r>
      <w:r>
        <w:tab/>
        <w:t>selected</w:t>
      </w:r>
      <w:r w:rsidR="00A91828">
        <w:t>, or</w:t>
      </w:r>
    </w:p>
    <w:p w14:paraId="0DF42452" w14:textId="1CA70B55" w:rsidR="009A7A3C" w:rsidRDefault="009A7A3C" w:rsidP="009A7A3C">
      <w:pPr>
        <w:ind w:left="720" w:hanging="720"/>
      </w:pPr>
      <w:r>
        <w:tab/>
      </w:r>
      <w:r>
        <w:tab/>
        <w:t>Category X</w:t>
      </w:r>
      <w:r>
        <w:tab/>
        <w:t>-</w:t>
      </w:r>
      <w:r>
        <w:tab/>
        <w:t>not selected</w:t>
      </w:r>
      <w:r>
        <w:tab/>
      </w:r>
    </w:p>
    <w:p w14:paraId="624367DF" w14:textId="77777777" w:rsidR="00185159" w:rsidRDefault="00FB4D1C" w:rsidP="009A7A3C">
      <w:pPr>
        <w:ind w:left="720"/>
      </w:pPr>
      <w:r>
        <w:t>The decision of the selection panel as to whether or not work is selected is final</w:t>
      </w:r>
      <w:r w:rsidRPr="00EB637C">
        <w:t xml:space="preserve"> </w:t>
      </w:r>
      <w:r>
        <w:t>and no further discussion or correspondence will be entered into.</w:t>
      </w:r>
      <w:r w:rsidR="00A91828">
        <w:t xml:space="preserve">  </w:t>
      </w:r>
    </w:p>
    <w:p w14:paraId="4EB1D43A" w14:textId="626060CD" w:rsidR="00185159" w:rsidRPr="005E091B" w:rsidRDefault="00185159" w:rsidP="009A7A3C">
      <w:pPr>
        <w:ind w:left="720"/>
        <w:rPr>
          <w:b/>
          <w:bCs/>
        </w:rPr>
      </w:pPr>
      <w:r w:rsidRPr="005E091B">
        <w:rPr>
          <w:b/>
          <w:bCs/>
        </w:rPr>
        <w:t xml:space="preserve">NB – </w:t>
      </w:r>
    </w:p>
    <w:p w14:paraId="27CF0A0F" w14:textId="77777777" w:rsidR="00185159" w:rsidRPr="005E091B" w:rsidRDefault="00A91828" w:rsidP="00185159">
      <w:pPr>
        <w:pStyle w:val="ListParagraph"/>
        <w:numPr>
          <w:ilvl w:val="0"/>
          <w:numId w:val="11"/>
        </w:numPr>
        <w:rPr>
          <w:b/>
          <w:bCs/>
        </w:rPr>
      </w:pPr>
      <w:r w:rsidRPr="005E091B">
        <w:rPr>
          <w:b/>
          <w:bCs/>
        </w:rPr>
        <w:t xml:space="preserve">Work placed in Category A </w:t>
      </w:r>
      <w:r w:rsidR="00185159" w:rsidRPr="005E091B">
        <w:rPr>
          <w:b/>
          <w:bCs/>
        </w:rPr>
        <w:t xml:space="preserve">means that it has passed sufficient criteria for it to be selected but, there is no guarantee that it will be hung during the exhibition.  </w:t>
      </w:r>
    </w:p>
    <w:p w14:paraId="4D2B3959" w14:textId="45EF6AFC" w:rsidR="00185159" w:rsidRPr="005E091B" w:rsidRDefault="00185159" w:rsidP="00185159">
      <w:pPr>
        <w:pStyle w:val="ListParagraph"/>
        <w:numPr>
          <w:ilvl w:val="0"/>
          <w:numId w:val="11"/>
        </w:numPr>
        <w:rPr>
          <w:b/>
          <w:bCs/>
        </w:rPr>
      </w:pPr>
      <w:r w:rsidRPr="005E091B">
        <w:rPr>
          <w:b/>
          <w:bCs/>
        </w:rPr>
        <w:t>Members are no longer guaranteed to have one piece selected or displayed.</w:t>
      </w:r>
    </w:p>
    <w:p w14:paraId="695F68D6" w14:textId="72A8730A" w:rsidR="00D42A4B" w:rsidRDefault="009A7A3C" w:rsidP="00855D93">
      <w:pPr>
        <w:ind w:left="720" w:hanging="720"/>
      </w:pPr>
      <w:r>
        <w:t>2</w:t>
      </w:r>
      <w:r w:rsidR="00324E40">
        <w:t>3</w:t>
      </w:r>
      <w:r>
        <w:t>.</w:t>
      </w:r>
      <w:r>
        <w:tab/>
      </w:r>
      <w:r w:rsidR="00A91828" w:rsidRPr="008268F3">
        <w:rPr>
          <w:b/>
          <w:bCs/>
        </w:rPr>
        <w:t>Only those a</w:t>
      </w:r>
      <w:r w:rsidR="00CC7763" w:rsidRPr="008268F3">
        <w:rPr>
          <w:b/>
          <w:bCs/>
        </w:rPr>
        <w:t xml:space="preserve">rtists whose work </w:t>
      </w:r>
      <w:r w:rsidR="00092481" w:rsidRPr="008268F3">
        <w:rPr>
          <w:b/>
          <w:bCs/>
        </w:rPr>
        <w:t>is</w:t>
      </w:r>
      <w:r w:rsidR="00CC7763" w:rsidRPr="008268F3">
        <w:rPr>
          <w:b/>
          <w:bCs/>
        </w:rPr>
        <w:t xml:space="preserve"> not </w:t>
      </w:r>
      <w:r w:rsidR="00092481" w:rsidRPr="008268F3">
        <w:rPr>
          <w:b/>
          <w:bCs/>
        </w:rPr>
        <w:t>selected</w:t>
      </w:r>
      <w:r w:rsidR="00CC7763" w:rsidRPr="008268F3">
        <w:rPr>
          <w:b/>
          <w:bCs/>
        </w:rPr>
        <w:t xml:space="preserve"> </w:t>
      </w:r>
      <w:r w:rsidR="00A91828" w:rsidRPr="008268F3">
        <w:rPr>
          <w:b/>
          <w:bCs/>
        </w:rPr>
        <w:t xml:space="preserve">(i.e. placed in Category X) </w:t>
      </w:r>
      <w:r w:rsidR="008065B0" w:rsidRPr="008268F3">
        <w:rPr>
          <w:b/>
          <w:bCs/>
        </w:rPr>
        <w:t xml:space="preserve">will be notified by email, text or </w:t>
      </w:r>
      <w:r w:rsidR="007041E7" w:rsidRPr="008268F3">
        <w:rPr>
          <w:b/>
          <w:bCs/>
        </w:rPr>
        <w:t>‘</w:t>
      </w:r>
      <w:r w:rsidR="008065B0" w:rsidRPr="008268F3">
        <w:rPr>
          <w:b/>
          <w:bCs/>
        </w:rPr>
        <w:t>phone</w:t>
      </w:r>
      <w:r w:rsidR="008268F3" w:rsidRPr="008268F3">
        <w:rPr>
          <w:b/>
          <w:bCs/>
        </w:rPr>
        <w:t xml:space="preserve"> within 12 hours of the selection process concluding</w:t>
      </w:r>
      <w:r w:rsidR="008268F3">
        <w:t xml:space="preserve"> </w:t>
      </w:r>
      <w:r w:rsidR="008065B0">
        <w:t>and will be required to collect their work</w:t>
      </w:r>
      <w:r w:rsidR="00A44772">
        <w:t xml:space="preserve"> </w:t>
      </w:r>
      <w:r w:rsidR="008065B0">
        <w:t>from The Burton during</w:t>
      </w:r>
      <w:r w:rsidR="00BF4510">
        <w:t xml:space="preserve"> its</w:t>
      </w:r>
      <w:r w:rsidR="008065B0">
        <w:t xml:space="preserve"> opening hours</w:t>
      </w:r>
      <w:r w:rsidR="007041E7">
        <w:t xml:space="preserve"> (please note:  The Burton is closed to the public on Mondays),</w:t>
      </w:r>
      <w:r w:rsidR="008065B0">
        <w:t xml:space="preserve"> and by </w:t>
      </w:r>
      <w:r w:rsidR="009D2423" w:rsidRPr="00AF3F3D">
        <w:rPr>
          <w:b/>
          <w:bCs/>
        </w:rPr>
        <w:t>Wedne</w:t>
      </w:r>
      <w:r w:rsidR="008065B0" w:rsidRPr="00AF3F3D">
        <w:rPr>
          <w:b/>
          <w:bCs/>
        </w:rPr>
        <w:t xml:space="preserve">sday </w:t>
      </w:r>
      <w:r w:rsidR="0067297D" w:rsidRPr="00AF3F3D">
        <w:rPr>
          <w:b/>
          <w:bCs/>
        </w:rPr>
        <w:t>2</w:t>
      </w:r>
      <w:r w:rsidR="00A91828" w:rsidRPr="00AF3F3D">
        <w:rPr>
          <w:b/>
          <w:bCs/>
        </w:rPr>
        <w:t>5 March 2026</w:t>
      </w:r>
      <w:r w:rsidR="008065B0" w:rsidRPr="00AF3F3D">
        <w:t xml:space="preserve"> </w:t>
      </w:r>
      <w:r w:rsidR="008065B0">
        <w:t>at the latest.</w:t>
      </w:r>
      <w:r w:rsidR="00BF4510">
        <w:t xml:space="preserve">  Neither The Burton nor the Society can accept any responsibility for </w:t>
      </w:r>
      <w:r w:rsidR="007918FC">
        <w:t xml:space="preserve">the safe keeping of </w:t>
      </w:r>
      <w:r w:rsidR="00BF4510">
        <w:t>work not collected by this date.</w:t>
      </w:r>
    </w:p>
    <w:p w14:paraId="02BF101B" w14:textId="6A5B0AF7" w:rsidR="008268F3" w:rsidRDefault="008268F3" w:rsidP="00855D93">
      <w:pPr>
        <w:ind w:left="720" w:hanging="720"/>
      </w:pPr>
      <w:r>
        <w:tab/>
      </w:r>
      <w:r w:rsidRPr="007A5C7A">
        <w:t>If you are not contacted by the Exhibitions Manager within 12 hours of the selection process concluding, then you can assume that your work has been placed in Category A.</w:t>
      </w:r>
    </w:p>
    <w:p w14:paraId="01D2885B" w14:textId="1401247E" w:rsidR="002C3D9D" w:rsidRDefault="002C3D9D" w:rsidP="00855D93">
      <w:pPr>
        <w:ind w:left="720" w:hanging="720"/>
        <w:rPr>
          <w:b/>
          <w:bCs/>
          <w:u w:val="single"/>
        </w:rPr>
      </w:pPr>
      <w:r>
        <w:rPr>
          <w:b/>
          <w:bCs/>
          <w:u w:val="single"/>
        </w:rPr>
        <w:t>Private View</w:t>
      </w:r>
    </w:p>
    <w:p w14:paraId="510A2930" w14:textId="10C97ECA" w:rsidR="002C3D9D" w:rsidRPr="00E64692" w:rsidRDefault="002C3D9D" w:rsidP="00855D93">
      <w:pPr>
        <w:ind w:left="720" w:hanging="720"/>
        <w:rPr>
          <w:highlight w:val="yellow"/>
        </w:rPr>
      </w:pPr>
      <w:r>
        <w:t>2</w:t>
      </w:r>
      <w:r w:rsidR="00324E40">
        <w:t>4</w:t>
      </w:r>
      <w:r>
        <w:t>.</w:t>
      </w:r>
      <w:r>
        <w:tab/>
        <w:t xml:space="preserve">The </w:t>
      </w:r>
      <w:r w:rsidR="003B59BB">
        <w:t>p</w:t>
      </w:r>
      <w:r>
        <w:t xml:space="preserve">rivate </w:t>
      </w:r>
      <w:r w:rsidR="003B59BB">
        <w:t>v</w:t>
      </w:r>
      <w:r>
        <w:t xml:space="preserve">iew will take place </w:t>
      </w:r>
      <w:r w:rsidRPr="00AF3F3D">
        <w:t xml:space="preserve">on </w:t>
      </w:r>
      <w:r w:rsidRPr="00AF3F3D">
        <w:rPr>
          <w:b/>
          <w:bCs/>
        </w:rPr>
        <w:t xml:space="preserve">Friday </w:t>
      </w:r>
      <w:r w:rsidR="0098227D" w:rsidRPr="00AF3F3D">
        <w:rPr>
          <w:b/>
          <w:bCs/>
        </w:rPr>
        <w:t>2</w:t>
      </w:r>
      <w:r w:rsidR="00A91828" w:rsidRPr="00AF3F3D">
        <w:rPr>
          <w:b/>
          <w:bCs/>
        </w:rPr>
        <w:t>7</w:t>
      </w:r>
      <w:r w:rsidR="0098227D" w:rsidRPr="00AF3F3D">
        <w:rPr>
          <w:b/>
          <w:bCs/>
        </w:rPr>
        <w:t xml:space="preserve"> </w:t>
      </w:r>
      <w:r w:rsidR="00A91828" w:rsidRPr="00AF3F3D">
        <w:rPr>
          <w:b/>
          <w:bCs/>
        </w:rPr>
        <w:t>March 2026</w:t>
      </w:r>
      <w:r w:rsidRPr="00AF3F3D">
        <w:rPr>
          <w:b/>
          <w:bCs/>
        </w:rPr>
        <w:t xml:space="preserve">, </w:t>
      </w:r>
      <w:r w:rsidR="007041E7" w:rsidRPr="00AF3F3D">
        <w:rPr>
          <w:b/>
          <w:bCs/>
        </w:rPr>
        <w:t>between 1900 and 2100 hours</w:t>
      </w:r>
      <w:r>
        <w:t xml:space="preserve">.  </w:t>
      </w:r>
    </w:p>
    <w:p w14:paraId="5CED2DFE" w14:textId="274F6D17" w:rsidR="003871E2" w:rsidRDefault="00270705" w:rsidP="00855D93">
      <w:pPr>
        <w:ind w:left="720" w:hanging="720"/>
        <w:rPr>
          <w:b/>
          <w:bCs/>
          <w:u w:val="single"/>
        </w:rPr>
      </w:pPr>
      <w:r>
        <w:rPr>
          <w:b/>
          <w:bCs/>
          <w:u w:val="single"/>
        </w:rPr>
        <w:t>During the exhibition</w:t>
      </w:r>
    </w:p>
    <w:p w14:paraId="662F7AA6" w14:textId="4840F061" w:rsidR="000B2582" w:rsidRDefault="00B50184" w:rsidP="000B2582">
      <w:pPr>
        <w:ind w:left="720" w:hanging="720"/>
        <w:rPr>
          <w:bCs/>
        </w:rPr>
      </w:pPr>
      <w:r>
        <w:t>2</w:t>
      </w:r>
      <w:r w:rsidR="00324E40">
        <w:t>5</w:t>
      </w:r>
      <w:r>
        <w:t>.</w:t>
      </w:r>
      <w:r>
        <w:tab/>
      </w:r>
      <w:r w:rsidR="000B2582" w:rsidRPr="009E2433">
        <w:rPr>
          <w:bCs/>
        </w:rPr>
        <w:t xml:space="preserve">Neither </w:t>
      </w:r>
      <w:r w:rsidR="00880F96">
        <w:rPr>
          <w:bCs/>
        </w:rPr>
        <w:t>t</w:t>
      </w:r>
      <w:r w:rsidR="000B2582" w:rsidRPr="009E2433">
        <w:rPr>
          <w:bCs/>
        </w:rPr>
        <w:t xml:space="preserve">he Society nor The Burton will be responsible for any infringement of copyright arising from any of the work in the </w:t>
      </w:r>
      <w:r w:rsidR="000B2582">
        <w:rPr>
          <w:bCs/>
        </w:rPr>
        <w:t>e</w:t>
      </w:r>
      <w:r w:rsidR="000B2582" w:rsidRPr="009E2433">
        <w:rPr>
          <w:bCs/>
        </w:rPr>
        <w:t>xhibition and artists will be responsible for any such claims which may arise.</w:t>
      </w:r>
    </w:p>
    <w:p w14:paraId="7B6AD45B" w14:textId="415CD260" w:rsidR="00B50184" w:rsidRPr="00C70B3E" w:rsidRDefault="00C70B3E" w:rsidP="00B50184">
      <w:pPr>
        <w:ind w:left="720" w:hanging="720"/>
      </w:pPr>
      <w:r w:rsidRPr="00C70B3E">
        <w:t>2</w:t>
      </w:r>
      <w:r w:rsidR="00324E40">
        <w:t>6</w:t>
      </w:r>
      <w:r w:rsidRPr="00C70B3E">
        <w:t>.</w:t>
      </w:r>
      <w:r w:rsidRPr="00C70B3E">
        <w:tab/>
      </w:r>
      <w:r w:rsidR="00B50184" w:rsidRPr="00C70B3E">
        <w:t xml:space="preserve">Under no circumstances must work be removed by artists during the exhibition without the prior express permission of The Burton’s Exhibitions &amp; Collections Manager, Warren Collum. </w:t>
      </w:r>
    </w:p>
    <w:p w14:paraId="7C13F9B8" w14:textId="469D0E00" w:rsidR="00270705" w:rsidRDefault="001770E7" w:rsidP="00855D93">
      <w:pPr>
        <w:ind w:left="720" w:hanging="720"/>
      </w:pPr>
      <w:r>
        <w:t>2</w:t>
      </w:r>
      <w:r w:rsidR="00AC7338">
        <w:t>7</w:t>
      </w:r>
      <w:r w:rsidR="00BF4510">
        <w:t>.</w:t>
      </w:r>
      <w:r w:rsidR="00BF4510">
        <w:tab/>
      </w:r>
      <w:r w:rsidR="00007B32">
        <w:t xml:space="preserve">A catalogue of work </w:t>
      </w:r>
      <w:r w:rsidR="00BF4510">
        <w:t xml:space="preserve">will be available </w:t>
      </w:r>
      <w:r w:rsidR="00BF4510" w:rsidRPr="007A5C7A">
        <w:t xml:space="preserve">at the </w:t>
      </w:r>
      <w:r w:rsidR="00815F57" w:rsidRPr="007A5C7A">
        <w:t>e</w:t>
      </w:r>
      <w:r w:rsidR="00BF4510" w:rsidRPr="007A5C7A">
        <w:t>xhibition</w:t>
      </w:r>
      <w:r w:rsidR="00030EB6" w:rsidRPr="007A5C7A">
        <w:t xml:space="preserve"> for a small charge</w:t>
      </w:r>
      <w:r w:rsidR="007918FC" w:rsidRPr="007A5C7A">
        <w:t>.</w:t>
      </w:r>
      <w:r w:rsidR="007918FC">
        <w:t xml:space="preserve">  </w:t>
      </w:r>
      <w:r w:rsidR="00BF4510">
        <w:t xml:space="preserve"> </w:t>
      </w:r>
    </w:p>
    <w:p w14:paraId="6C972DE8" w14:textId="6E719413" w:rsidR="00BF1887" w:rsidRPr="00BF1887" w:rsidRDefault="0098227D" w:rsidP="00E23B25">
      <w:pPr>
        <w:ind w:left="720" w:hanging="720"/>
        <w:rPr>
          <w:b/>
          <w:bCs/>
          <w:color w:val="00B050"/>
        </w:rPr>
      </w:pPr>
      <w:r>
        <w:t>2</w:t>
      </w:r>
      <w:r w:rsidR="00030EB6">
        <w:t>8</w:t>
      </w:r>
      <w:r w:rsidR="00BF4510">
        <w:t>.</w:t>
      </w:r>
      <w:r w:rsidR="00BF4510">
        <w:tab/>
      </w:r>
      <w:r w:rsidR="004908E1" w:rsidRPr="007E6FA4">
        <w:t xml:space="preserve">Packaging of work sold during the exhibition </w:t>
      </w:r>
      <w:r w:rsidR="00A100F4">
        <w:t xml:space="preserve">and to be collected from the exhibition </w:t>
      </w:r>
      <w:r w:rsidR="004908E1" w:rsidRPr="007E6FA4">
        <w:t xml:space="preserve">will be </w:t>
      </w:r>
      <w:r w:rsidR="005353DB" w:rsidRPr="007E6FA4">
        <w:t>carried out by the stewards on duty at the time</w:t>
      </w:r>
      <w:r w:rsidR="00A100F4">
        <w:t xml:space="preserve">. </w:t>
      </w:r>
      <w:r w:rsidR="00C046C7">
        <w:t xml:space="preserve">  Any work to</w:t>
      </w:r>
      <w:r w:rsidR="00A100F4">
        <w:t xml:space="preserve"> be </w:t>
      </w:r>
      <w:r w:rsidR="00574101" w:rsidRPr="007E6FA4">
        <w:t>sent/shipped to</w:t>
      </w:r>
      <w:r w:rsidR="00376389">
        <w:t xml:space="preserve"> purchaser</w:t>
      </w:r>
      <w:r w:rsidR="007A5C7A">
        <w:t xml:space="preserve">s </w:t>
      </w:r>
      <w:r w:rsidR="00A100F4">
        <w:t xml:space="preserve">is </w:t>
      </w:r>
      <w:r w:rsidR="00C046C7">
        <w:t>the responsibility of the artist to deal with/arrange</w:t>
      </w:r>
      <w:r w:rsidR="00E23B25" w:rsidRPr="007E6FA4">
        <w:t>.</w:t>
      </w:r>
      <w:r w:rsidR="00786862">
        <w:t xml:space="preserve">  </w:t>
      </w:r>
      <w:r w:rsidR="00BF1887">
        <w:tab/>
      </w:r>
    </w:p>
    <w:p w14:paraId="71831645" w14:textId="112846D4" w:rsidR="00270705" w:rsidRPr="00270705" w:rsidRDefault="00270705" w:rsidP="009B64DC">
      <w:pPr>
        <w:tabs>
          <w:tab w:val="left" w:pos="5387"/>
        </w:tabs>
        <w:ind w:left="720" w:hanging="720"/>
        <w:rPr>
          <w:b/>
          <w:bCs/>
          <w:u w:val="single"/>
        </w:rPr>
      </w:pPr>
      <w:r>
        <w:rPr>
          <w:b/>
          <w:bCs/>
          <w:u w:val="single"/>
        </w:rPr>
        <w:t>At the end of the exhibition</w:t>
      </w:r>
    </w:p>
    <w:p w14:paraId="6C3B3628" w14:textId="77777777" w:rsidR="00E13EC6" w:rsidRDefault="00030EB6" w:rsidP="00855D93">
      <w:pPr>
        <w:ind w:left="720" w:hanging="720"/>
      </w:pPr>
      <w:r>
        <w:t>29</w:t>
      </w:r>
      <w:r w:rsidR="00BF4510" w:rsidRPr="00BF4510">
        <w:t>.</w:t>
      </w:r>
      <w:r w:rsidR="00BF4510" w:rsidRPr="00BF4510">
        <w:tab/>
      </w:r>
      <w:r w:rsidR="008B432F" w:rsidRPr="007A5C7A">
        <w:t xml:space="preserve">The </w:t>
      </w:r>
      <w:r w:rsidR="003B59BB" w:rsidRPr="007A5C7A">
        <w:t>e</w:t>
      </w:r>
      <w:r w:rsidR="008B432F" w:rsidRPr="007A5C7A">
        <w:t>xhibition will close</w:t>
      </w:r>
      <w:r w:rsidR="00822F36" w:rsidRPr="007A5C7A">
        <w:t xml:space="preserve"> at </w:t>
      </w:r>
      <w:r w:rsidR="00822F36" w:rsidRPr="007A5C7A">
        <w:rPr>
          <w:b/>
          <w:bCs/>
        </w:rPr>
        <w:t>1</w:t>
      </w:r>
      <w:r w:rsidR="0032793C" w:rsidRPr="007A5C7A">
        <w:rPr>
          <w:b/>
          <w:bCs/>
        </w:rPr>
        <w:t>3</w:t>
      </w:r>
      <w:r w:rsidR="00822F36" w:rsidRPr="007A5C7A">
        <w:rPr>
          <w:b/>
          <w:bCs/>
        </w:rPr>
        <w:t>00 hours</w:t>
      </w:r>
      <w:r w:rsidR="008B432F" w:rsidRPr="007A5C7A">
        <w:rPr>
          <w:b/>
          <w:bCs/>
        </w:rPr>
        <w:t xml:space="preserve"> on S</w:t>
      </w:r>
      <w:r w:rsidR="00786862" w:rsidRPr="007A5C7A">
        <w:rPr>
          <w:b/>
          <w:bCs/>
        </w:rPr>
        <w:t>un</w:t>
      </w:r>
      <w:r w:rsidR="008B432F" w:rsidRPr="007A5C7A">
        <w:rPr>
          <w:b/>
          <w:bCs/>
        </w:rPr>
        <w:t xml:space="preserve">day </w:t>
      </w:r>
      <w:r w:rsidR="0098227D" w:rsidRPr="007A5C7A">
        <w:rPr>
          <w:b/>
          <w:bCs/>
        </w:rPr>
        <w:t>2</w:t>
      </w:r>
      <w:r w:rsidR="00A91828" w:rsidRPr="007A5C7A">
        <w:rPr>
          <w:b/>
          <w:bCs/>
        </w:rPr>
        <w:t>6</w:t>
      </w:r>
      <w:r w:rsidR="0098227D" w:rsidRPr="007A5C7A">
        <w:rPr>
          <w:b/>
          <w:bCs/>
        </w:rPr>
        <w:t xml:space="preserve"> </w:t>
      </w:r>
      <w:r w:rsidR="00A91828" w:rsidRPr="007A5C7A">
        <w:rPr>
          <w:b/>
          <w:bCs/>
        </w:rPr>
        <w:t>April</w:t>
      </w:r>
      <w:r w:rsidR="0098227D" w:rsidRPr="007A5C7A">
        <w:rPr>
          <w:b/>
          <w:bCs/>
        </w:rPr>
        <w:t xml:space="preserve"> 202</w:t>
      </w:r>
      <w:r w:rsidR="00A91828" w:rsidRPr="007A5C7A">
        <w:rPr>
          <w:b/>
          <w:bCs/>
        </w:rPr>
        <w:t>6</w:t>
      </w:r>
      <w:r w:rsidR="008B432F" w:rsidRPr="007A5C7A">
        <w:t>.</w:t>
      </w:r>
    </w:p>
    <w:p w14:paraId="05DCC224" w14:textId="44AC7D75" w:rsidR="008B432F" w:rsidRDefault="00822F36" w:rsidP="00855D93">
      <w:pPr>
        <w:ind w:left="720" w:hanging="720"/>
      </w:pPr>
      <w:r w:rsidRPr="00AF3F3D">
        <w:t>3</w:t>
      </w:r>
      <w:r w:rsidR="00030EB6" w:rsidRPr="00AF3F3D">
        <w:t>0</w:t>
      </w:r>
      <w:r w:rsidRPr="00AF3F3D">
        <w:t>.</w:t>
      </w:r>
      <w:r w:rsidRPr="00AF3F3D">
        <w:tab/>
      </w:r>
      <w:r w:rsidR="008B432F" w:rsidRPr="00AF3F3D">
        <w:t>Please ensure you (or your representative) collect any unsold work promptly</w:t>
      </w:r>
      <w:r w:rsidR="00C046C7" w:rsidRPr="00AF3F3D">
        <w:t xml:space="preserve"> on</w:t>
      </w:r>
      <w:r w:rsidR="00786862" w:rsidRPr="00AF3F3D">
        <w:rPr>
          <w:b/>
          <w:bCs/>
        </w:rPr>
        <w:t xml:space="preserve"> </w:t>
      </w:r>
      <w:r w:rsidR="00611B12" w:rsidRPr="00AF3F3D">
        <w:rPr>
          <w:b/>
          <w:bCs/>
        </w:rPr>
        <w:t>Sun</w:t>
      </w:r>
      <w:r w:rsidR="00786862" w:rsidRPr="00AF3F3D">
        <w:rPr>
          <w:b/>
          <w:bCs/>
        </w:rPr>
        <w:t>day</w:t>
      </w:r>
      <w:r w:rsidR="008B432F" w:rsidRPr="00AF3F3D">
        <w:rPr>
          <w:b/>
          <w:bCs/>
        </w:rPr>
        <w:t xml:space="preserve"> </w:t>
      </w:r>
      <w:r w:rsidR="00FE4876" w:rsidRPr="00AF3F3D">
        <w:rPr>
          <w:b/>
          <w:bCs/>
        </w:rPr>
        <w:t>2</w:t>
      </w:r>
      <w:r w:rsidR="00A91828" w:rsidRPr="00AF3F3D">
        <w:rPr>
          <w:b/>
          <w:bCs/>
        </w:rPr>
        <w:t>6</w:t>
      </w:r>
      <w:r w:rsidR="00FE4876" w:rsidRPr="00AF3F3D">
        <w:rPr>
          <w:b/>
          <w:bCs/>
        </w:rPr>
        <w:t xml:space="preserve"> </w:t>
      </w:r>
      <w:r w:rsidR="00A91828" w:rsidRPr="00AF3F3D">
        <w:rPr>
          <w:b/>
          <w:bCs/>
        </w:rPr>
        <w:t xml:space="preserve">April </w:t>
      </w:r>
      <w:r w:rsidR="001547E9" w:rsidRPr="00AF3F3D">
        <w:rPr>
          <w:b/>
          <w:bCs/>
        </w:rPr>
        <w:t>b</w:t>
      </w:r>
      <w:r w:rsidR="00786862" w:rsidRPr="00AF3F3D">
        <w:rPr>
          <w:b/>
          <w:bCs/>
        </w:rPr>
        <w:t>etween 1</w:t>
      </w:r>
      <w:r w:rsidR="00611B12" w:rsidRPr="00AF3F3D">
        <w:rPr>
          <w:b/>
          <w:bCs/>
        </w:rPr>
        <w:t>3</w:t>
      </w:r>
      <w:r w:rsidR="00786862" w:rsidRPr="00AF3F3D">
        <w:rPr>
          <w:b/>
          <w:bCs/>
        </w:rPr>
        <w:t xml:space="preserve">00 hours and </w:t>
      </w:r>
      <w:r w:rsidR="001547E9" w:rsidRPr="00AF3F3D">
        <w:rPr>
          <w:b/>
          <w:bCs/>
        </w:rPr>
        <w:t>1</w:t>
      </w:r>
      <w:r w:rsidR="00611B12" w:rsidRPr="00AF3F3D">
        <w:rPr>
          <w:b/>
          <w:bCs/>
        </w:rPr>
        <w:t>5</w:t>
      </w:r>
      <w:r w:rsidR="001547E9" w:rsidRPr="00AF3F3D">
        <w:rPr>
          <w:b/>
          <w:bCs/>
        </w:rPr>
        <w:t>00</w:t>
      </w:r>
      <w:r w:rsidR="002C3D9D" w:rsidRPr="00AF3F3D">
        <w:rPr>
          <w:b/>
          <w:bCs/>
        </w:rPr>
        <w:t xml:space="preserve"> hours</w:t>
      </w:r>
      <w:r w:rsidR="007918FC">
        <w:t xml:space="preserve">, </w:t>
      </w:r>
      <w:r w:rsidR="00E12F14">
        <w:t>bring</w:t>
      </w:r>
      <w:r w:rsidR="007918FC">
        <w:t xml:space="preserve">ing </w:t>
      </w:r>
      <w:r w:rsidR="00E12F14">
        <w:t xml:space="preserve">appropriate wrapping to take away </w:t>
      </w:r>
      <w:r w:rsidR="00C70B3E">
        <w:t>any</w:t>
      </w:r>
      <w:r w:rsidR="00E12F14">
        <w:t xml:space="preserve"> work.   </w:t>
      </w:r>
      <w:r w:rsidR="008B432F" w:rsidRPr="008B432F">
        <w:t xml:space="preserve">There are no facilities at </w:t>
      </w:r>
      <w:r w:rsidR="008B432F">
        <w:t>The Burton</w:t>
      </w:r>
      <w:r w:rsidR="008B432F" w:rsidRPr="008B432F">
        <w:t xml:space="preserve"> to store any unsold/uncollected works and neither </w:t>
      </w:r>
      <w:r w:rsidR="008B432F">
        <w:t>the Society</w:t>
      </w:r>
      <w:r w:rsidR="008B432F" w:rsidRPr="008B432F">
        <w:t xml:space="preserve"> nor </w:t>
      </w:r>
      <w:r w:rsidR="008B432F">
        <w:t>The Burton</w:t>
      </w:r>
      <w:r w:rsidR="008B432F" w:rsidRPr="008B432F">
        <w:t xml:space="preserve"> will be responsible for ensuring </w:t>
      </w:r>
      <w:r w:rsidR="00C70B3E">
        <w:t>the</w:t>
      </w:r>
      <w:r w:rsidR="008B432F" w:rsidRPr="008B432F">
        <w:t xml:space="preserve"> safekeeping</w:t>
      </w:r>
      <w:r w:rsidR="00C70B3E">
        <w:t xml:space="preserve"> of uncollected work.</w:t>
      </w:r>
    </w:p>
    <w:p w14:paraId="471DE9EF" w14:textId="1AE7F346" w:rsidR="008268F3" w:rsidRDefault="008268F3" w:rsidP="00855D93">
      <w:pPr>
        <w:ind w:left="720" w:hanging="720"/>
      </w:pPr>
      <w:r>
        <w:t>31.</w:t>
      </w:r>
      <w:r>
        <w:tab/>
      </w:r>
      <w:r w:rsidR="007A6003" w:rsidRPr="007A5C7A">
        <w:t>Please ensure you (or your representative) checks out unsold</w:t>
      </w:r>
      <w:r w:rsidR="00185159" w:rsidRPr="007A5C7A">
        <w:t>/collected</w:t>
      </w:r>
      <w:r w:rsidR="007A6003" w:rsidRPr="007A5C7A">
        <w:t xml:space="preserve"> work with the stewards on duty on the day.</w:t>
      </w:r>
    </w:p>
    <w:p w14:paraId="678C359B" w14:textId="375261BC" w:rsidR="00137A57" w:rsidRDefault="00170C5E" w:rsidP="00855D93">
      <w:pPr>
        <w:ind w:left="720" w:hanging="720"/>
      </w:pPr>
      <w:r>
        <w:lastRenderedPageBreak/>
        <w:t>3</w:t>
      </w:r>
      <w:r w:rsidR="008268F3">
        <w:t>2</w:t>
      </w:r>
      <w:r w:rsidR="008B432F">
        <w:t>.</w:t>
      </w:r>
      <w:r w:rsidR="008B432F">
        <w:tab/>
      </w:r>
      <w:r w:rsidR="00C70B3E">
        <w:t>For any work sold t</w:t>
      </w:r>
      <w:r w:rsidR="00E23B25">
        <w:t>he Society</w:t>
      </w:r>
      <w:r w:rsidR="00BF4510" w:rsidRPr="00BF4510">
        <w:t xml:space="preserve"> will </w:t>
      </w:r>
      <w:r w:rsidR="00E23B25">
        <w:t xml:space="preserve">pay </w:t>
      </w:r>
      <w:r w:rsidR="00C70B3E">
        <w:t xml:space="preserve">the sale proceeds less </w:t>
      </w:r>
      <w:r w:rsidR="00C70B3E" w:rsidRPr="00BF4510">
        <w:t xml:space="preserve">a commission </w:t>
      </w:r>
      <w:r w:rsidR="00C70B3E" w:rsidRPr="00C046C7">
        <w:t xml:space="preserve">of </w:t>
      </w:r>
      <w:r w:rsidR="00C70B3E" w:rsidRPr="007A5C7A">
        <w:t>25%</w:t>
      </w:r>
      <w:r w:rsidR="00C70B3E" w:rsidRPr="00C046C7">
        <w:t xml:space="preserve"> by</w:t>
      </w:r>
      <w:r w:rsidR="00C70B3E">
        <w:t xml:space="preserve"> bank transfer directly to the artist’s bank account</w:t>
      </w:r>
      <w:r w:rsidR="00FE4876">
        <w:t xml:space="preserve"> as soon as possible after the close of the exhibition</w:t>
      </w:r>
      <w:r w:rsidR="00C70B3E">
        <w:t xml:space="preserve">.  </w:t>
      </w:r>
    </w:p>
    <w:p w14:paraId="7598E6F6" w14:textId="69DE941C" w:rsidR="00C21330" w:rsidRDefault="00C21330" w:rsidP="00855D93">
      <w:pPr>
        <w:ind w:left="720" w:hanging="720"/>
      </w:pPr>
      <w:r>
        <w:t xml:space="preserve">Any questions or queries please email </w:t>
      </w:r>
      <w:hyperlink r:id="rId14" w:history="1">
        <w:r w:rsidR="00270705" w:rsidRPr="00A52189">
          <w:rPr>
            <w:rStyle w:val="Hyperlink"/>
          </w:rPr>
          <w:t>susanbrooklynharris@gmail.com</w:t>
        </w:r>
      </w:hyperlink>
      <w:r w:rsidR="00270705">
        <w:t xml:space="preserve">  </w:t>
      </w:r>
    </w:p>
    <w:sectPr w:rsidR="00C21330">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408BB" w14:textId="77777777" w:rsidR="00AA6E18" w:rsidRDefault="00AA6E18" w:rsidP="00917268">
      <w:pPr>
        <w:spacing w:after="0" w:line="240" w:lineRule="auto"/>
      </w:pPr>
      <w:r>
        <w:separator/>
      </w:r>
    </w:p>
  </w:endnote>
  <w:endnote w:type="continuationSeparator" w:id="0">
    <w:p w14:paraId="0740F306" w14:textId="77777777" w:rsidR="00AA6E18" w:rsidRDefault="00AA6E18" w:rsidP="00917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40C19" w14:textId="77777777" w:rsidR="00917268" w:rsidRDefault="009172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930F4" w14:textId="77777777" w:rsidR="00917268" w:rsidRDefault="009172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E4B0B" w14:textId="77777777" w:rsidR="00917268" w:rsidRDefault="00917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EB65A" w14:textId="77777777" w:rsidR="00AA6E18" w:rsidRDefault="00AA6E18" w:rsidP="00917268">
      <w:pPr>
        <w:spacing w:after="0" w:line="240" w:lineRule="auto"/>
      </w:pPr>
      <w:r>
        <w:separator/>
      </w:r>
    </w:p>
  </w:footnote>
  <w:footnote w:type="continuationSeparator" w:id="0">
    <w:p w14:paraId="0C56D59D" w14:textId="77777777" w:rsidR="00AA6E18" w:rsidRDefault="00AA6E18" w:rsidP="009172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50F87" w14:textId="77777777" w:rsidR="00917268" w:rsidRDefault="009172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1E963" w14:textId="530BAFA9" w:rsidR="00917268" w:rsidRDefault="009172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0906B" w14:textId="77777777" w:rsidR="00917268" w:rsidRDefault="009172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021E"/>
    <w:multiLevelType w:val="hybridMultilevel"/>
    <w:tmpl w:val="2E18DCC2"/>
    <w:lvl w:ilvl="0" w:tplc="BA76D0EE">
      <w:start w:val="1"/>
      <w:numFmt w:val="lowerLetter"/>
      <w:lvlText w:val="(%1)"/>
      <w:lvlJc w:val="left"/>
      <w:pPr>
        <w:ind w:left="1080" w:hanging="360"/>
      </w:pPr>
      <w:rPr>
        <w:rFonts w:asciiTheme="minorHAnsi" w:eastAsiaTheme="minorHAnsi" w:hAnsiTheme="minorHAnsi"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0DB5229"/>
    <w:multiLevelType w:val="hybridMultilevel"/>
    <w:tmpl w:val="458C92D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12FF0469"/>
    <w:multiLevelType w:val="hybridMultilevel"/>
    <w:tmpl w:val="CF78B7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7822253"/>
    <w:multiLevelType w:val="hybridMultilevel"/>
    <w:tmpl w:val="FDA2F33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3CEB5585"/>
    <w:multiLevelType w:val="hybridMultilevel"/>
    <w:tmpl w:val="525E6C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0C50209"/>
    <w:multiLevelType w:val="hybridMultilevel"/>
    <w:tmpl w:val="73F033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B3F51FB"/>
    <w:multiLevelType w:val="hybridMultilevel"/>
    <w:tmpl w:val="86E0B8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CA622F5"/>
    <w:multiLevelType w:val="hybridMultilevel"/>
    <w:tmpl w:val="77768CFA"/>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8" w15:restartNumberingAfterBreak="0">
    <w:nsid w:val="619145D6"/>
    <w:multiLevelType w:val="hybridMultilevel"/>
    <w:tmpl w:val="E33AEC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3004F5C"/>
    <w:multiLevelType w:val="hybridMultilevel"/>
    <w:tmpl w:val="924AC0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390626E"/>
    <w:multiLevelType w:val="hybridMultilevel"/>
    <w:tmpl w:val="BED0A2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83033980">
    <w:abstractNumId w:val="2"/>
  </w:num>
  <w:num w:numId="2" w16cid:durableId="1069810049">
    <w:abstractNumId w:val="6"/>
  </w:num>
  <w:num w:numId="3" w16cid:durableId="760180362">
    <w:abstractNumId w:val="10"/>
  </w:num>
  <w:num w:numId="4" w16cid:durableId="857740552">
    <w:abstractNumId w:val="4"/>
  </w:num>
  <w:num w:numId="5" w16cid:durableId="754857526">
    <w:abstractNumId w:val="7"/>
  </w:num>
  <w:num w:numId="6" w16cid:durableId="410002198">
    <w:abstractNumId w:val="5"/>
  </w:num>
  <w:num w:numId="7" w16cid:durableId="225648009">
    <w:abstractNumId w:val="3"/>
  </w:num>
  <w:num w:numId="8" w16cid:durableId="193232826">
    <w:abstractNumId w:val="8"/>
  </w:num>
  <w:num w:numId="9" w16cid:durableId="61027699">
    <w:abstractNumId w:val="0"/>
  </w:num>
  <w:num w:numId="10" w16cid:durableId="1495534482">
    <w:abstractNumId w:val="1"/>
  </w:num>
  <w:num w:numId="11" w16cid:durableId="7621474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F0F"/>
    <w:rsid w:val="00007B32"/>
    <w:rsid w:val="00014F21"/>
    <w:rsid w:val="00030729"/>
    <w:rsid w:val="00030EB6"/>
    <w:rsid w:val="00033285"/>
    <w:rsid w:val="0003467D"/>
    <w:rsid w:val="00042CB5"/>
    <w:rsid w:val="00046FA3"/>
    <w:rsid w:val="00047124"/>
    <w:rsid w:val="00051AE2"/>
    <w:rsid w:val="00056958"/>
    <w:rsid w:val="00073FB7"/>
    <w:rsid w:val="00077532"/>
    <w:rsid w:val="00092481"/>
    <w:rsid w:val="000958CC"/>
    <w:rsid w:val="000A55B1"/>
    <w:rsid w:val="000B16A7"/>
    <w:rsid w:val="000B2582"/>
    <w:rsid w:val="000B4E2D"/>
    <w:rsid w:val="000B6779"/>
    <w:rsid w:val="000C14B7"/>
    <w:rsid w:val="000C72F1"/>
    <w:rsid w:val="000D151C"/>
    <w:rsid w:val="000D2F17"/>
    <w:rsid w:val="000F525F"/>
    <w:rsid w:val="000F6272"/>
    <w:rsid w:val="00105011"/>
    <w:rsid w:val="001126EF"/>
    <w:rsid w:val="001127CA"/>
    <w:rsid w:val="00134B0E"/>
    <w:rsid w:val="00137A57"/>
    <w:rsid w:val="0014036C"/>
    <w:rsid w:val="00146AC2"/>
    <w:rsid w:val="00146FD1"/>
    <w:rsid w:val="001547E9"/>
    <w:rsid w:val="001568F8"/>
    <w:rsid w:val="00165E6D"/>
    <w:rsid w:val="00166E8F"/>
    <w:rsid w:val="00170C5E"/>
    <w:rsid w:val="001770E7"/>
    <w:rsid w:val="00185159"/>
    <w:rsid w:val="00187E5A"/>
    <w:rsid w:val="00191B5B"/>
    <w:rsid w:val="001A5850"/>
    <w:rsid w:val="001E3990"/>
    <w:rsid w:val="001F3891"/>
    <w:rsid w:val="001F3A6F"/>
    <w:rsid w:val="001F6AAB"/>
    <w:rsid w:val="001F7B29"/>
    <w:rsid w:val="002048FF"/>
    <w:rsid w:val="00215FCE"/>
    <w:rsid w:val="00222A37"/>
    <w:rsid w:val="00226C73"/>
    <w:rsid w:val="0023515E"/>
    <w:rsid w:val="00244445"/>
    <w:rsid w:val="00263356"/>
    <w:rsid w:val="00270705"/>
    <w:rsid w:val="0027689C"/>
    <w:rsid w:val="002909E5"/>
    <w:rsid w:val="00293B3E"/>
    <w:rsid w:val="002A5F6A"/>
    <w:rsid w:val="002B1647"/>
    <w:rsid w:val="002B251C"/>
    <w:rsid w:val="002B3078"/>
    <w:rsid w:val="002B5316"/>
    <w:rsid w:val="002B6C22"/>
    <w:rsid w:val="002C3D9D"/>
    <w:rsid w:val="002D4618"/>
    <w:rsid w:val="002E2EBB"/>
    <w:rsid w:val="002E5042"/>
    <w:rsid w:val="002E7C98"/>
    <w:rsid w:val="00324E40"/>
    <w:rsid w:val="0032793C"/>
    <w:rsid w:val="00327D2C"/>
    <w:rsid w:val="00332829"/>
    <w:rsid w:val="0033362F"/>
    <w:rsid w:val="00340C01"/>
    <w:rsid w:val="00346BEE"/>
    <w:rsid w:val="0035262F"/>
    <w:rsid w:val="0035550D"/>
    <w:rsid w:val="00373B6C"/>
    <w:rsid w:val="00376389"/>
    <w:rsid w:val="003871E2"/>
    <w:rsid w:val="00391C0B"/>
    <w:rsid w:val="003972F1"/>
    <w:rsid w:val="003A034F"/>
    <w:rsid w:val="003A5068"/>
    <w:rsid w:val="003B298D"/>
    <w:rsid w:val="003B4BF7"/>
    <w:rsid w:val="003B59BB"/>
    <w:rsid w:val="003E060E"/>
    <w:rsid w:val="003F6B52"/>
    <w:rsid w:val="003F72F9"/>
    <w:rsid w:val="00406FBB"/>
    <w:rsid w:val="004166F4"/>
    <w:rsid w:val="00434275"/>
    <w:rsid w:val="00447942"/>
    <w:rsid w:val="00451562"/>
    <w:rsid w:val="00456F0B"/>
    <w:rsid w:val="00457F85"/>
    <w:rsid w:val="004626A2"/>
    <w:rsid w:val="00477F4C"/>
    <w:rsid w:val="004854D7"/>
    <w:rsid w:val="00485AB8"/>
    <w:rsid w:val="004903AE"/>
    <w:rsid w:val="004908E1"/>
    <w:rsid w:val="00490F26"/>
    <w:rsid w:val="004937F3"/>
    <w:rsid w:val="004C1C0F"/>
    <w:rsid w:val="004C471D"/>
    <w:rsid w:val="004D10DD"/>
    <w:rsid w:val="004D2C84"/>
    <w:rsid w:val="0050071D"/>
    <w:rsid w:val="005042D8"/>
    <w:rsid w:val="005122A3"/>
    <w:rsid w:val="00516994"/>
    <w:rsid w:val="0051791B"/>
    <w:rsid w:val="00525E24"/>
    <w:rsid w:val="005353DB"/>
    <w:rsid w:val="00536240"/>
    <w:rsid w:val="00543E05"/>
    <w:rsid w:val="005539C9"/>
    <w:rsid w:val="00567B47"/>
    <w:rsid w:val="00574101"/>
    <w:rsid w:val="005A235A"/>
    <w:rsid w:val="005B115E"/>
    <w:rsid w:val="005C4372"/>
    <w:rsid w:val="005D375E"/>
    <w:rsid w:val="005D443F"/>
    <w:rsid w:val="005E0078"/>
    <w:rsid w:val="005E091B"/>
    <w:rsid w:val="005E49A9"/>
    <w:rsid w:val="005F7148"/>
    <w:rsid w:val="006037CB"/>
    <w:rsid w:val="00604151"/>
    <w:rsid w:val="0060484D"/>
    <w:rsid w:val="00610DDE"/>
    <w:rsid w:val="00611B12"/>
    <w:rsid w:val="00615FE5"/>
    <w:rsid w:val="00625A51"/>
    <w:rsid w:val="00626579"/>
    <w:rsid w:val="00635721"/>
    <w:rsid w:val="00642A85"/>
    <w:rsid w:val="00650FD5"/>
    <w:rsid w:val="0065173D"/>
    <w:rsid w:val="00655581"/>
    <w:rsid w:val="00655D0F"/>
    <w:rsid w:val="00656628"/>
    <w:rsid w:val="006637F1"/>
    <w:rsid w:val="0067297D"/>
    <w:rsid w:val="00675DBB"/>
    <w:rsid w:val="00677C2E"/>
    <w:rsid w:val="00685A53"/>
    <w:rsid w:val="00685E6D"/>
    <w:rsid w:val="00690693"/>
    <w:rsid w:val="006A1404"/>
    <w:rsid w:val="006A5B74"/>
    <w:rsid w:val="006B7FBA"/>
    <w:rsid w:val="006C40E5"/>
    <w:rsid w:val="006F15A2"/>
    <w:rsid w:val="006F4D25"/>
    <w:rsid w:val="006F5A13"/>
    <w:rsid w:val="00700370"/>
    <w:rsid w:val="007041E7"/>
    <w:rsid w:val="00712777"/>
    <w:rsid w:val="00714FC5"/>
    <w:rsid w:val="0071580E"/>
    <w:rsid w:val="00717C0F"/>
    <w:rsid w:val="00724FF0"/>
    <w:rsid w:val="0074144F"/>
    <w:rsid w:val="00757790"/>
    <w:rsid w:val="00757BF3"/>
    <w:rsid w:val="00767C86"/>
    <w:rsid w:val="007731EB"/>
    <w:rsid w:val="00783D74"/>
    <w:rsid w:val="00786862"/>
    <w:rsid w:val="007918FC"/>
    <w:rsid w:val="00792684"/>
    <w:rsid w:val="007A5C7A"/>
    <w:rsid w:val="007A6003"/>
    <w:rsid w:val="007B6D79"/>
    <w:rsid w:val="007C2FDB"/>
    <w:rsid w:val="007D0278"/>
    <w:rsid w:val="007D23CD"/>
    <w:rsid w:val="007E1107"/>
    <w:rsid w:val="007E23B2"/>
    <w:rsid w:val="007E4E56"/>
    <w:rsid w:val="007E6FA4"/>
    <w:rsid w:val="00802E2B"/>
    <w:rsid w:val="00803490"/>
    <w:rsid w:val="008065B0"/>
    <w:rsid w:val="00807423"/>
    <w:rsid w:val="008120B4"/>
    <w:rsid w:val="00812CC2"/>
    <w:rsid w:val="008150DC"/>
    <w:rsid w:val="00815F57"/>
    <w:rsid w:val="00822F36"/>
    <w:rsid w:val="008232D4"/>
    <w:rsid w:val="0082351D"/>
    <w:rsid w:val="008268F3"/>
    <w:rsid w:val="008340AD"/>
    <w:rsid w:val="00841600"/>
    <w:rsid w:val="008430BC"/>
    <w:rsid w:val="008463F4"/>
    <w:rsid w:val="00847521"/>
    <w:rsid w:val="00847FB8"/>
    <w:rsid w:val="00855D93"/>
    <w:rsid w:val="00866B0F"/>
    <w:rsid w:val="00874C3C"/>
    <w:rsid w:val="00880F96"/>
    <w:rsid w:val="00892C0B"/>
    <w:rsid w:val="008968D4"/>
    <w:rsid w:val="00897D6B"/>
    <w:rsid w:val="008A4CF7"/>
    <w:rsid w:val="008B432F"/>
    <w:rsid w:val="008D29C1"/>
    <w:rsid w:val="008D7E82"/>
    <w:rsid w:val="008E04B7"/>
    <w:rsid w:val="008E486F"/>
    <w:rsid w:val="008F7484"/>
    <w:rsid w:val="00915EBC"/>
    <w:rsid w:val="00917268"/>
    <w:rsid w:val="00940F47"/>
    <w:rsid w:val="00945143"/>
    <w:rsid w:val="00954ED7"/>
    <w:rsid w:val="0095731A"/>
    <w:rsid w:val="0096488A"/>
    <w:rsid w:val="0098227D"/>
    <w:rsid w:val="00982DB0"/>
    <w:rsid w:val="009953E0"/>
    <w:rsid w:val="00995E2B"/>
    <w:rsid w:val="009A08E0"/>
    <w:rsid w:val="009A0BC2"/>
    <w:rsid w:val="009A7A3C"/>
    <w:rsid w:val="009B462F"/>
    <w:rsid w:val="009B64DC"/>
    <w:rsid w:val="009C6B53"/>
    <w:rsid w:val="009D2423"/>
    <w:rsid w:val="009D38C7"/>
    <w:rsid w:val="009E1832"/>
    <w:rsid w:val="009E2433"/>
    <w:rsid w:val="009E445B"/>
    <w:rsid w:val="009F26A0"/>
    <w:rsid w:val="009F3417"/>
    <w:rsid w:val="00A01D5F"/>
    <w:rsid w:val="00A100F4"/>
    <w:rsid w:val="00A13C73"/>
    <w:rsid w:val="00A14DF2"/>
    <w:rsid w:val="00A21315"/>
    <w:rsid w:val="00A272E2"/>
    <w:rsid w:val="00A27D0F"/>
    <w:rsid w:val="00A32EAB"/>
    <w:rsid w:val="00A34491"/>
    <w:rsid w:val="00A358F1"/>
    <w:rsid w:val="00A44772"/>
    <w:rsid w:val="00A526A1"/>
    <w:rsid w:val="00A60B37"/>
    <w:rsid w:val="00A6461F"/>
    <w:rsid w:val="00A64BAA"/>
    <w:rsid w:val="00A6574F"/>
    <w:rsid w:val="00A6714F"/>
    <w:rsid w:val="00A74D22"/>
    <w:rsid w:val="00A80D29"/>
    <w:rsid w:val="00A80E2C"/>
    <w:rsid w:val="00A90A95"/>
    <w:rsid w:val="00A91828"/>
    <w:rsid w:val="00AA0AF2"/>
    <w:rsid w:val="00AA1EEA"/>
    <w:rsid w:val="00AA6E18"/>
    <w:rsid w:val="00AA76EB"/>
    <w:rsid w:val="00AC55B7"/>
    <w:rsid w:val="00AC647D"/>
    <w:rsid w:val="00AC6B0E"/>
    <w:rsid w:val="00AC7338"/>
    <w:rsid w:val="00AD258B"/>
    <w:rsid w:val="00AD46A6"/>
    <w:rsid w:val="00AD4FE4"/>
    <w:rsid w:val="00AE4F0A"/>
    <w:rsid w:val="00AF3F3D"/>
    <w:rsid w:val="00B02E2A"/>
    <w:rsid w:val="00B34EF5"/>
    <w:rsid w:val="00B35952"/>
    <w:rsid w:val="00B445AE"/>
    <w:rsid w:val="00B50184"/>
    <w:rsid w:val="00B638A8"/>
    <w:rsid w:val="00B64AA7"/>
    <w:rsid w:val="00B74357"/>
    <w:rsid w:val="00B80F0F"/>
    <w:rsid w:val="00B83516"/>
    <w:rsid w:val="00B87A83"/>
    <w:rsid w:val="00B9054B"/>
    <w:rsid w:val="00B90772"/>
    <w:rsid w:val="00B92EC4"/>
    <w:rsid w:val="00B93EB5"/>
    <w:rsid w:val="00BA1B13"/>
    <w:rsid w:val="00BA5317"/>
    <w:rsid w:val="00BA77E6"/>
    <w:rsid w:val="00BB32F6"/>
    <w:rsid w:val="00BC1E6B"/>
    <w:rsid w:val="00BC2523"/>
    <w:rsid w:val="00BC547E"/>
    <w:rsid w:val="00BC5A0F"/>
    <w:rsid w:val="00BD1433"/>
    <w:rsid w:val="00BD6B58"/>
    <w:rsid w:val="00BE093C"/>
    <w:rsid w:val="00BE0E3C"/>
    <w:rsid w:val="00BE54F2"/>
    <w:rsid w:val="00BF0E9A"/>
    <w:rsid w:val="00BF1887"/>
    <w:rsid w:val="00BF4510"/>
    <w:rsid w:val="00C01B26"/>
    <w:rsid w:val="00C0274E"/>
    <w:rsid w:val="00C046C7"/>
    <w:rsid w:val="00C07149"/>
    <w:rsid w:val="00C21330"/>
    <w:rsid w:val="00C2380F"/>
    <w:rsid w:val="00C24E1E"/>
    <w:rsid w:val="00C26157"/>
    <w:rsid w:val="00C32858"/>
    <w:rsid w:val="00C35BC2"/>
    <w:rsid w:val="00C373DD"/>
    <w:rsid w:val="00C4307B"/>
    <w:rsid w:val="00C50320"/>
    <w:rsid w:val="00C50FA6"/>
    <w:rsid w:val="00C516D7"/>
    <w:rsid w:val="00C60741"/>
    <w:rsid w:val="00C67327"/>
    <w:rsid w:val="00C70B3E"/>
    <w:rsid w:val="00C76907"/>
    <w:rsid w:val="00C7799F"/>
    <w:rsid w:val="00C8164D"/>
    <w:rsid w:val="00C83DFB"/>
    <w:rsid w:val="00C9058F"/>
    <w:rsid w:val="00C92DB4"/>
    <w:rsid w:val="00C93FBD"/>
    <w:rsid w:val="00C95BB2"/>
    <w:rsid w:val="00C970FF"/>
    <w:rsid w:val="00CA6B05"/>
    <w:rsid w:val="00CB1D57"/>
    <w:rsid w:val="00CB4BCB"/>
    <w:rsid w:val="00CC7763"/>
    <w:rsid w:val="00CD75CC"/>
    <w:rsid w:val="00CE2F40"/>
    <w:rsid w:val="00CE4236"/>
    <w:rsid w:val="00CE59A7"/>
    <w:rsid w:val="00CE76E6"/>
    <w:rsid w:val="00CF18CD"/>
    <w:rsid w:val="00CF57C3"/>
    <w:rsid w:val="00D04106"/>
    <w:rsid w:val="00D045A2"/>
    <w:rsid w:val="00D07200"/>
    <w:rsid w:val="00D14535"/>
    <w:rsid w:val="00D33866"/>
    <w:rsid w:val="00D42A4B"/>
    <w:rsid w:val="00D4715F"/>
    <w:rsid w:val="00D5693E"/>
    <w:rsid w:val="00D620A0"/>
    <w:rsid w:val="00D70D89"/>
    <w:rsid w:val="00D77692"/>
    <w:rsid w:val="00D94DC4"/>
    <w:rsid w:val="00DA5DCF"/>
    <w:rsid w:val="00DC3FC5"/>
    <w:rsid w:val="00DC74AC"/>
    <w:rsid w:val="00DE177B"/>
    <w:rsid w:val="00DF0AA1"/>
    <w:rsid w:val="00E12F14"/>
    <w:rsid w:val="00E135B7"/>
    <w:rsid w:val="00E13EC6"/>
    <w:rsid w:val="00E20311"/>
    <w:rsid w:val="00E23B25"/>
    <w:rsid w:val="00E305E3"/>
    <w:rsid w:val="00E31C79"/>
    <w:rsid w:val="00E33202"/>
    <w:rsid w:val="00E3434A"/>
    <w:rsid w:val="00E37695"/>
    <w:rsid w:val="00E443DC"/>
    <w:rsid w:val="00E50535"/>
    <w:rsid w:val="00E51D50"/>
    <w:rsid w:val="00E52EDD"/>
    <w:rsid w:val="00E64692"/>
    <w:rsid w:val="00E7222E"/>
    <w:rsid w:val="00E756AF"/>
    <w:rsid w:val="00EA6D87"/>
    <w:rsid w:val="00EB637C"/>
    <w:rsid w:val="00EB63E0"/>
    <w:rsid w:val="00EC248D"/>
    <w:rsid w:val="00EC41E5"/>
    <w:rsid w:val="00ED3A68"/>
    <w:rsid w:val="00ED3A7E"/>
    <w:rsid w:val="00ED64C6"/>
    <w:rsid w:val="00EE7795"/>
    <w:rsid w:val="00F075D9"/>
    <w:rsid w:val="00F166B7"/>
    <w:rsid w:val="00F202BE"/>
    <w:rsid w:val="00F4059B"/>
    <w:rsid w:val="00F5546C"/>
    <w:rsid w:val="00F571E2"/>
    <w:rsid w:val="00F64638"/>
    <w:rsid w:val="00F72CC4"/>
    <w:rsid w:val="00F85DBC"/>
    <w:rsid w:val="00F91FD5"/>
    <w:rsid w:val="00F9405E"/>
    <w:rsid w:val="00FA2CEA"/>
    <w:rsid w:val="00FA4A1A"/>
    <w:rsid w:val="00FA5997"/>
    <w:rsid w:val="00FA7056"/>
    <w:rsid w:val="00FB02EB"/>
    <w:rsid w:val="00FB4D1C"/>
    <w:rsid w:val="00FC0570"/>
    <w:rsid w:val="00FC406C"/>
    <w:rsid w:val="00FC4C90"/>
    <w:rsid w:val="00FC5C58"/>
    <w:rsid w:val="00FD3087"/>
    <w:rsid w:val="00FE39E9"/>
    <w:rsid w:val="00FE4876"/>
    <w:rsid w:val="00FE7E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2B118A"/>
  <w15:chartTrackingRefBased/>
  <w15:docId w15:val="{69550C91-1DCE-4EB0-A678-0F0966EB1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D93"/>
    <w:pPr>
      <w:ind w:left="720"/>
      <w:contextualSpacing/>
    </w:pPr>
  </w:style>
  <w:style w:type="character" w:styleId="Hyperlink">
    <w:name w:val="Hyperlink"/>
    <w:basedOn w:val="DefaultParagraphFont"/>
    <w:uiPriority w:val="99"/>
    <w:unhideWhenUsed/>
    <w:rsid w:val="00FB02EB"/>
    <w:rPr>
      <w:color w:val="0563C1" w:themeColor="hyperlink"/>
      <w:u w:val="single"/>
    </w:rPr>
  </w:style>
  <w:style w:type="character" w:styleId="UnresolvedMention">
    <w:name w:val="Unresolved Mention"/>
    <w:basedOn w:val="DefaultParagraphFont"/>
    <w:uiPriority w:val="99"/>
    <w:semiHidden/>
    <w:unhideWhenUsed/>
    <w:rsid w:val="00FB02EB"/>
    <w:rPr>
      <w:color w:val="808080"/>
      <w:shd w:val="clear" w:color="auto" w:fill="E6E6E6"/>
    </w:rPr>
  </w:style>
  <w:style w:type="character" w:styleId="CommentReference">
    <w:name w:val="annotation reference"/>
    <w:basedOn w:val="DefaultParagraphFont"/>
    <w:uiPriority w:val="99"/>
    <w:semiHidden/>
    <w:unhideWhenUsed/>
    <w:rsid w:val="00EB637C"/>
    <w:rPr>
      <w:sz w:val="16"/>
      <w:szCs w:val="16"/>
    </w:rPr>
  </w:style>
  <w:style w:type="paragraph" w:styleId="CommentText">
    <w:name w:val="annotation text"/>
    <w:basedOn w:val="Normal"/>
    <w:link w:val="CommentTextChar"/>
    <w:uiPriority w:val="99"/>
    <w:semiHidden/>
    <w:unhideWhenUsed/>
    <w:rsid w:val="00EB637C"/>
    <w:pPr>
      <w:spacing w:line="240" w:lineRule="auto"/>
    </w:pPr>
    <w:rPr>
      <w:sz w:val="20"/>
      <w:szCs w:val="20"/>
    </w:rPr>
  </w:style>
  <w:style w:type="character" w:customStyle="1" w:styleId="CommentTextChar">
    <w:name w:val="Comment Text Char"/>
    <w:basedOn w:val="DefaultParagraphFont"/>
    <w:link w:val="CommentText"/>
    <w:uiPriority w:val="99"/>
    <w:semiHidden/>
    <w:rsid w:val="00EB637C"/>
    <w:rPr>
      <w:sz w:val="20"/>
      <w:szCs w:val="20"/>
    </w:rPr>
  </w:style>
  <w:style w:type="paragraph" w:styleId="CommentSubject">
    <w:name w:val="annotation subject"/>
    <w:basedOn w:val="CommentText"/>
    <w:next w:val="CommentText"/>
    <w:link w:val="CommentSubjectChar"/>
    <w:uiPriority w:val="99"/>
    <w:semiHidden/>
    <w:unhideWhenUsed/>
    <w:rsid w:val="00EB637C"/>
    <w:rPr>
      <w:b/>
      <w:bCs/>
    </w:rPr>
  </w:style>
  <w:style w:type="character" w:customStyle="1" w:styleId="CommentSubjectChar">
    <w:name w:val="Comment Subject Char"/>
    <w:basedOn w:val="CommentTextChar"/>
    <w:link w:val="CommentSubject"/>
    <w:uiPriority w:val="99"/>
    <w:semiHidden/>
    <w:rsid w:val="00EB637C"/>
    <w:rPr>
      <w:b/>
      <w:bCs/>
      <w:sz w:val="20"/>
      <w:szCs w:val="20"/>
    </w:rPr>
  </w:style>
  <w:style w:type="paragraph" w:styleId="Revision">
    <w:name w:val="Revision"/>
    <w:hidden/>
    <w:uiPriority w:val="99"/>
    <w:semiHidden/>
    <w:rsid w:val="00EB637C"/>
    <w:pPr>
      <w:spacing w:after="0" w:line="240" w:lineRule="auto"/>
    </w:pPr>
  </w:style>
  <w:style w:type="paragraph" w:styleId="Header">
    <w:name w:val="header"/>
    <w:basedOn w:val="Normal"/>
    <w:link w:val="HeaderChar"/>
    <w:uiPriority w:val="99"/>
    <w:unhideWhenUsed/>
    <w:rsid w:val="009172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7268"/>
  </w:style>
  <w:style w:type="paragraph" w:styleId="Footer">
    <w:name w:val="footer"/>
    <w:basedOn w:val="Normal"/>
    <w:link w:val="FooterChar"/>
    <w:uiPriority w:val="99"/>
    <w:unhideWhenUsed/>
    <w:rsid w:val="009172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7268"/>
  </w:style>
  <w:style w:type="paragraph" w:styleId="Caption">
    <w:name w:val="caption"/>
    <w:basedOn w:val="Normal"/>
    <w:next w:val="Normal"/>
    <w:uiPriority w:val="35"/>
    <w:unhideWhenUsed/>
    <w:qFormat/>
    <w:rsid w:val="00690693"/>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sanbrooklynharris@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usanbrooklynharris@gmail.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susanbrooklynharris@gmail.com" TargetMode="External"/><Relationship Id="rId14" Type="http://schemas.openxmlformats.org/officeDocument/2006/relationships/hyperlink" Target="mailto:susanbrooklynharris@gmai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7E64B-0D28-4562-8A78-9CF741666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6</Pages>
  <Words>1462</Words>
  <Characters>8335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Brooklyn Harris</dc:creator>
  <cp:keywords/>
  <dc:description/>
  <cp:lastModifiedBy>Susan Brooklyn Harris</cp:lastModifiedBy>
  <cp:revision>5</cp:revision>
  <cp:lastPrinted>2024-06-05T09:18:00Z</cp:lastPrinted>
  <dcterms:created xsi:type="dcterms:W3CDTF">2026-01-29T11:23:00Z</dcterms:created>
  <dcterms:modified xsi:type="dcterms:W3CDTF">2026-01-29T15:04:00Z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c890644b-8766-4da0-8a12-4bb9ada55ef4</vt:lpwstr>
  </property>
</Properties>
</file>